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FEB" w:rsidRPr="002F22B0" w:rsidRDefault="00CF2FEB" w:rsidP="00CF2FEB">
      <w:pPr>
        <w:autoSpaceDE w:val="0"/>
        <w:autoSpaceDN w:val="0"/>
        <w:adjustRightInd w:val="0"/>
        <w:jc w:val="center"/>
        <w:rPr>
          <w:rFonts w:ascii="Arial" w:hAnsi="Arial" w:cs="Arial"/>
          <w:sz w:val="48"/>
          <w:szCs w:val="48"/>
          <w:lang w:val="es-ES"/>
        </w:rPr>
      </w:pPr>
      <w:bookmarkStart w:id="0" w:name="_GoBack"/>
      <w:bookmarkEnd w:id="0"/>
    </w:p>
    <w:p w:rsidR="00CF2FEB" w:rsidRPr="002F22B0" w:rsidRDefault="00CF2FEB" w:rsidP="00CF2FEB">
      <w:pPr>
        <w:autoSpaceDE w:val="0"/>
        <w:autoSpaceDN w:val="0"/>
        <w:adjustRightInd w:val="0"/>
        <w:jc w:val="center"/>
        <w:rPr>
          <w:rFonts w:ascii="Arial" w:hAnsi="Arial" w:cs="Arial"/>
          <w:sz w:val="48"/>
          <w:szCs w:val="48"/>
          <w:lang w:val="es-ES"/>
        </w:rPr>
      </w:pPr>
    </w:p>
    <w:p w:rsidR="00CF2FEB" w:rsidRPr="002F22B0" w:rsidRDefault="00CF2FEB" w:rsidP="00CF2FEB">
      <w:pPr>
        <w:autoSpaceDE w:val="0"/>
        <w:autoSpaceDN w:val="0"/>
        <w:adjustRightInd w:val="0"/>
        <w:jc w:val="center"/>
        <w:rPr>
          <w:rFonts w:ascii="Arial" w:hAnsi="Arial" w:cs="Arial"/>
          <w:sz w:val="48"/>
          <w:szCs w:val="48"/>
          <w:lang w:val="es-ES"/>
        </w:rPr>
      </w:pPr>
    </w:p>
    <w:p w:rsidR="006A2F75" w:rsidRPr="002617AC" w:rsidRDefault="006A2F75" w:rsidP="006A2F75">
      <w:pPr>
        <w:pStyle w:val="CMTtituloportada"/>
        <w:rPr>
          <w:color w:val="auto"/>
          <w:lang w:val="es-ES"/>
        </w:rPr>
      </w:pPr>
      <w:r w:rsidRPr="002617AC">
        <w:rPr>
          <w:color w:val="auto"/>
          <w:lang w:val="es-ES"/>
        </w:rPr>
        <w:t xml:space="preserve">Pliego de </w:t>
      </w:r>
      <w:r>
        <w:rPr>
          <w:color w:val="auto"/>
          <w:lang w:val="es-ES"/>
        </w:rPr>
        <w:t>P</w:t>
      </w:r>
      <w:r w:rsidRPr="002617AC">
        <w:rPr>
          <w:color w:val="auto"/>
          <w:lang w:val="es-ES"/>
        </w:rPr>
        <w:t xml:space="preserve">rescripciones </w:t>
      </w:r>
      <w:r>
        <w:rPr>
          <w:color w:val="auto"/>
          <w:lang w:val="es-ES"/>
        </w:rPr>
        <w:t>T</w:t>
      </w:r>
      <w:r w:rsidRPr="002617AC">
        <w:rPr>
          <w:color w:val="auto"/>
          <w:lang w:val="es-ES"/>
        </w:rPr>
        <w:t xml:space="preserve">écnicas </w:t>
      </w:r>
    </w:p>
    <w:p w:rsidR="006A2F75" w:rsidRDefault="006A2F75" w:rsidP="006A2F75">
      <w:pPr>
        <w:pStyle w:val="CMTtituloportada"/>
        <w:rPr>
          <w:lang w:val="es-ES"/>
        </w:rPr>
      </w:pPr>
    </w:p>
    <w:p w:rsidR="003E58AA" w:rsidRPr="002F22B0" w:rsidRDefault="006A2F75" w:rsidP="006A2F75">
      <w:pPr>
        <w:pStyle w:val="CMTtituloportada"/>
        <w:rPr>
          <w:lang w:val="es-ES"/>
        </w:rPr>
      </w:pPr>
      <w:r w:rsidRPr="009220CA">
        <w:rPr>
          <w:lang w:val="es-ES"/>
        </w:rPr>
        <w:t xml:space="preserve">CONTRATACIÓN DE LOS SERVICIOS DE </w:t>
      </w:r>
      <w:r w:rsidR="00EF5835">
        <w:rPr>
          <w:lang w:val="es-ES"/>
        </w:rPr>
        <w:t>TELEFON</w:t>
      </w:r>
      <w:r w:rsidR="00222D8C">
        <w:rPr>
          <w:lang w:val="es-ES"/>
        </w:rPr>
        <w:t>Í</w:t>
      </w:r>
      <w:r w:rsidR="00EF5835">
        <w:rPr>
          <w:lang w:val="es-ES"/>
        </w:rPr>
        <w:t>A</w:t>
      </w:r>
      <w:r>
        <w:rPr>
          <w:lang w:val="es-ES"/>
        </w:rPr>
        <w:t xml:space="preserve"> </w:t>
      </w:r>
      <w:r w:rsidRPr="009220CA">
        <w:rPr>
          <w:lang w:val="es-ES"/>
        </w:rPr>
        <w:t>M</w:t>
      </w:r>
      <w:r>
        <w:rPr>
          <w:lang w:val="es-ES"/>
        </w:rPr>
        <w:t xml:space="preserve">ÓVIL Y FIJA </w:t>
      </w:r>
      <w:r w:rsidR="000D4CFE">
        <w:rPr>
          <w:lang w:val="es-ES"/>
        </w:rPr>
        <w:t xml:space="preserve">Y SERVICIO DE DATOS </w:t>
      </w:r>
      <w:r>
        <w:rPr>
          <w:lang w:val="es-ES"/>
        </w:rPr>
        <w:t>EN EL ÁMBITO DE</w:t>
      </w:r>
      <w:r>
        <w:rPr>
          <w:snapToGrid w:val="0"/>
        </w:rPr>
        <w:t xml:space="preserve"> LA </w:t>
      </w:r>
      <w:r w:rsidRPr="006A2F75">
        <w:rPr>
          <w:snapToGrid w:val="0"/>
        </w:rPr>
        <w:t>COMISIÓN NACIONAL DE LOS MERCADOS Y LA COMPETENCIA</w:t>
      </w:r>
    </w:p>
    <w:p w:rsidR="003E58AA" w:rsidRPr="002F22B0" w:rsidRDefault="003E58AA" w:rsidP="00510EEF">
      <w:pPr>
        <w:autoSpaceDE w:val="0"/>
        <w:autoSpaceDN w:val="0"/>
        <w:adjustRightInd w:val="0"/>
        <w:jc w:val="both"/>
        <w:rPr>
          <w:rFonts w:ascii="Arial" w:hAnsi="Arial" w:cs="Arial"/>
          <w:sz w:val="24"/>
          <w:szCs w:val="24"/>
          <w:lang w:val="es-ES"/>
        </w:rPr>
      </w:pPr>
    </w:p>
    <w:p w:rsidR="00CF2FEB" w:rsidRPr="002F22B0" w:rsidRDefault="00CF2FEB" w:rsidP="00510EEF">
      <w:pPr>
        <w:autoSpaceDE w:val="0"/>
        <w:autoSpaceDN w:val="0"/>
        <w:adjustRightInd w:val="0"/>
        <w:jc w:val="both"/>
        <w:rPr>
          <w:rFonts w:ascii="Arial" w:hAnsi="Arial" w:cs="Arial"/>
          <w:sz w:val="24"/>
          <w:szCs w:val="24"/>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F16AF7" w:rsidRPr="002F22B0" w:rsidRDefault="00F16AF7" w:rsidP="00CF2FEB">
      <w:pPr>
        <w:autoSpaceDE w:val="0"/>
        <w:autoSpaceDN w:val="0"/>
        <w:adjustRightInd w:val="0"/>
        <w:jc w:val="center"/>
        <w:rPr>
          <w:rFonts w:ascii="Arial" w:hAnsi="Arial" w:cs="Arial"/>
          <w:sz w:val="28"/>
          <w:szCs w:val="28"/>
          <w:lang w:val="es-ES"/>
        </w:rPr>
      </w:pPr>
    </w:p>
    <w:p w:rsidR="00BF1B2C" w:rsidRPr="002F22B0" w:rsidRDefault="00BF1B2C" w:rsidP="00CF2FEB">
      <w:pPr>
        <w:autoSpaceDE w:val="0"/>
        <w:autoSpaceDN w:val="0"/>
        <w:adjustRightInd w:val="0"/>
        <w:jc w:val="center"/>
        <w:rPr>
          <w:rFonts w:ascii="Arial" w:hAnsi="Arial" w:cs="Arial"/>
          <w:sz w:val="28"/>
          <w:szCs w:val="28"/>
          <w:lang w:val="es-ES"/>
        </w:rPr>
      </w:pPr>
    </w:p>
    <w:p w:rsidR="00574D00" w:rsidRPr="002F22B0" w:rsidRDefault="00222D8C" w:rsidP="006336A8">
      <w:pPr>
        <w:pStyle w:val="Fechaportada"/>
      </w:pPr>
      <w:r>
        <w:t>14</w:t>
      </w:r>
      <w:r w:rsidR="00F53821">
        <w:t xml:space="preserve"> de </w:t>
      </w:r>
      <w:r w:rsidR="006A2F75">
        <w:t>ju</w:t>
      </w:r>
      <w:r>
        <w:t>l</w:t>
      </w:r>
      <w:r w:rsidR="006A2F75">
        <w:t>io</w:t>
      </w:r>
      <w:r w:rsidR="00F53821">
        <w:t xml:space="preserve"> </w:t>
      </w:r>
      <w:r w:rsidR="009247BA">
        <w:t>de</w:t>
      </w:r>
      <w:r w:rsidR="006336A8">
        <w:t xml:space="preserve"> </w:t>
      </w:r>
      <w:r w:rsidR="00BF1B2C" w:rsidRPr="002F22B0">
        <w:t>20</w:t>
      </w:r>
      <w:r w:rsidR="00E53CCC">
        <w:t>1</w:t>
      </w:r>
      <w:r w:rsidR="007D038B">
        <w:t>4</w:t>
      </w:r>
    </w:p>
    <w:p w:rsidR="00574D00" w:rsidRPr="002F22B0" w:rsidRDefault="00574D00" w:rsidP="00556B8E">
      <w:pPr>
        <w:autoSpaceDE w:val="0"/>
        <w:autoSpaceDN w:val="0"/>
        <w:adjustRightInd w:val="0"/>
        <w:rPr>
          <w:rFonts w:ascii="Arial" w:hAnsi="Arial" w:cs="Arial"/>
          <w:sz w:val="28"/>
          <w:szCs w:val="28"/>
          <w:lang w:val="es-ES"/>
        </w:rPr>
        <w:sectPr w:rsidR="00574D00" w:rsidRPr="002F22B0" w:rsidSect="0072631C">
          <w:headerReference w:type="default" r:id="rId7"/>
          <w:footerReference w:type="default" r:id="rId8"/>
          <w:pgSz w:w="11906" w:h="16838" w:code="9"/>
          <w:pgMar w:top="3402" w:right="1701" w:bottom="1418" w:left="1701" w:header="567" w:footer="720" w:gutter="0"/>
          <w:cols w:space="720"/>
        </w:sectPr>
      </w:pPr>
    </w:p>
    <w:p w:rsidR="00B26A58" w:rsidRDefault="00B26A58" w:rsidP="00556B8E">
      <w:pPr>
        <w:pStyle w:val="CMTtitulointerior"/>
      </w:pPr>
    </w:p>
    <w:p w:rsidR="00C417AC" w:rsidRPr="004F5D92" w:rsidRDefault="00C417AC" w:rsidP="00C417AC">
      <w:pPr>
        <w:pStyle w:val="Portada1"/>
        <w:rPr>
          <w:rFonts w:cs="Arial"/>
          <w:sz w:val="24"/>
          <w:szCs w:val="24"/>
        </w:rPr>
      </w:pPr>
      <w:r w:rsidRPr="004F5D92">
        <w:rPr>
          <w:rFonts w:cs="Arial"/>
          <w:sz w:val="24"/>
          <w:szCs w:val="24"/>
        </w:rPr>
        <w:t>SUBDIRECCIÓN DE SISTEMAS de Tecnologías de la Información y las Comunicaciones</w:t>
      </w:r>
    </w:p>
    <w:p w:rsidR="00551D41" w:rsidRDefault="00551D41">
      <w:pPr>
        <w:pStyle w:val="TtulodeTDC"/>
        <w:rPr>
          <w:color w:val="auto"/>
        </w:rPr>
      </w:pPr>
      <w:r w:rsidRPr="00551D41">
        <w:rPr>
          <w:color w:val="auto"/>
        </w:rPr>
        <w:lastRenderedPageBreak/>
        <w:t>Contenido</w:t>
      </w:r>
    </w:p>
    <w:p w:rsidR="00551D41" w:rsidRDefault="00551D41" w:rsidP="00551D41">
      <w:pPr>
        <w:rPr>
          <w:lang w:val="es-ES" w:eastAsia="en-US"/>
        </w:rPr>
      </w:pPr>
    </w:p>
    <w:p w:rsidR="00551D41" w:rsidRPr="00551D41" w:rsidRDefault="00551D41" w:rsidP="00551D41">
      <w:pPr>
        <w:rPr>
          <w:lang w:val="es-ES" w:eastAsia="en-US"/>
        </w:rPr>
      </w:pPr>
    </w:p>
    <w:p w:rsidR="00806272" w:rsidRDefault="00B840FA">
      <w:pPr>
        <w:pStyle w:val="TDC1"/>
        <w:rPr>
          <w:rFonts w:asciiTheme="minorHAnsi" w:eastAsiaTheme="minorEastAsia" w:hAnsiTheme="minorHAnsi" w:cstheme="minorBidi"/>
          <w:b w:val="0"/>
          <w:szCs w:val="22"/>
        </w:rPr>
      </w:pPr>
      <w:r>
        <w:fldChar w:fldCharType="begin"/>
      </w:r>
      <w:r w:rsidR="00551D41">
        <w:instrText xml:space="preserve"> TOC \o "1-3" \h \z \u </w:instrText>
      </w:r>
      <w:r>
        <w:fldChar w:fldCharType="separate"/>
      </w:r>
      <w:hyperlink w:anchor="_Toc393455642" w:history="1">
        <w:r w:rsidR="00806272" w:rsidRPr="009660C3">
          <w:rPr>
            <w:rStyle w:val="Hipervnculo"/>
          </w:rPr>
          <w:t>1</w:t>
        </w:r>
        <w:r w:rsidR="00806272">
          <w:rPr>
            <w:rFonts w:asciiTheme="minorHAnsi" w:eastAsiaTheme="minorEastAsia" w:hAnsiTheme="minorHAnsi" w:cstheme="minorBidi"/>
            <w:b w:val="0"/>
            <w:szCs w:val="22"/>
          </w:rPr>
          <w:tab/>
        </w:r>
        <w:r w:rsidR="00806272" w:rsidRPr="009660C3">
          <w:rPr>
            <w:rStyle w:val="Hipervnculo"/>
          </w:rPr>
          <w:t>DESCRIPCIÓN DEL PROYECTO</w:t>
        </w:r>
        <w:r w:rsidR="00806272">
          <w:rPr>
            <w:webHidden/>
          </w:rPr>
          <w:tab/>
        </w:r>
        <w:r>
          <w:rPr>
            <w:webHidden/>
          </w:rPr>
          <w:fldChar w:fldCharType="begin"/>
        </w:r>
        <w:r w:rsidR="00806272">
          <w:rPr>
            <w:webHidden/>
          </w:rPr>
          <w:instrText xml:space="preserve"> PAGEREF _Toc393455642 \h </w:instrText>
        </w:r>
        <w:r>
          <w:rPr>
            <w:webHidden/>
          </w:rPr>
        </w:r>
        <w:r>
          <w:rPr>
            <w:webHidden/>
          </w:rPr>
          <w:fldChar w:fldCharType="separate"/>
        </w:r>
        <w:r w:rsidR="00806272">
          <w:rPr>
            <w:webHidden/>
          </w:rPr>
          <w:t>4</w:t>
        </w:r>
        <w:r>
          <w:rPr>
            <w:webHidden/>
          </w:rPr>
          <w:fldChar w:fldCharType="end"/>
        </w:r>
      </w:hyperlink>
    </w:p>
    <w:p w:rsidR="00806272" w:rsidRDefault="00F47DF1">
      <w:pPr>
        <w:pStyle w:val="TDC2"/>
        <w:tabs>
          <w:tab w:val="right" w:leader="dot" w:pos="8494"/>
        </w:tabs>
        <w:rPr>
          <w:rFonts w:asciiTheme="minorHAnsi" w:eastAsiaTheme="minorEastAsia" w:hAnsiTheme="minorHAnsi" w:cstheme="minorBidi"/>
          <w:noProof/>
          <w:sz w:val="22"/>
          <w:szCs w:val="22"/>
          <w:lang w:val="es-ES"/>
        </w:rPr>
      </w:pPr>
      <w:hyperlink w:anchor="_Toc393455643" w:history="1">
        <w:r w:rsidR="00806272" w:rsidRPr="009660C3">
          <w:rPr>
            <w:rStyle w:val="Hipervnculo"/>
            <w:noProof/>
          </w:rPr>
          <w:t>1. OBJETO DEL CONTRATO</w:t>
        </w:r>
        <w:r w:rsidR="00806272">
          <w:rPr>
            <w:noProof/>
            <w:webHidden/>
          </w:rPr>
          <w:tab/>
        </w:r>
        <w:r w:rsidR="00B840FA">
          <w:rPr>
            <w:noProof/>
            <w:webHidden/>
          </w:rPr>
          <w:fldChar w:fldCharType="begin"/>
        </w:r>
        <w:r w:rsidR="00806272">
          <w:rPr>
            <w:noProof/>
            <w:webHidden/>
          </w:rPr>
          <w:instrText xml:space="preserve"> PAGEREF _Toc393455643 \h </w:instrText>
        </w:r>
        <w:r w:rsidR="00B840FA">
          <w:rPr>
            <w:noProof/>
            <w:webHidden/>
          </w:rPr>
        </w:r>
        <w:r w:rsidR="00B840FA">
          <w:rPr>
            <w:noProof/>
            <w:webHidden/>
          </w:rPr>
          <w:fldChar w:fldCharType="separate"/>
        </w:r>
        <w:r w:rsidR="00806272">
          <w:rPr>
            <w:noProof/>
            <w:webHidden/>
          </w:rPr>
          <w:t>4</w:t>
        </w:r>
        <w:r w:rsidR="00B840FA">
          <w:rPr>
            <w:noProof/>
            <w:webHidden/>
          </w:rPr>
          <w:fldChar w:fldCharType="end"/>
        </w:r>
      </w:hyperlink>
    </w:p>
    <w:p w:rsidR="00806272" w:rsidRDefault="00F47DF1">
      <w:pPr>
        <w:pStyle w:val="TDC2"/>
        <w:tabs>
          <w:tab w:val="right" w:leader="dot" w:pos="8494"/>
        </w:tabs>
        <w:rPr>
          <w:rFonts w:asciiTheme="minorHAnsi" w:eastAsiaTheme="minorEastAsia" w:hAnsiTheme="minorHAnsi" w:cstheme="minorBidi"/>
          <w:noProof/>
          <w:sz w:val="22"/>
          <w:szCs w:val="22"/>
          <w:lang w:val="es-ES"/>
        </w:rPr>
      </w:pPr>
      <w:hyperlink w:anchor="_Toc393455644" w:history="1">
        <w:r w:rsidR="00806272" w:rsidRPr="009660C3">
          <w:rPr>
            <w:rStyle w:val="Hipervnculo"/>
            <w:noProof/>
          </w:rPr>
          <w:t>2. ALCANCE DEL</w:t>
        </w:r>
        <w:r w:rsidR="00806272" w:rsidRPr="009660C3">
          <w:rPr>
            <w:rStyle w:val="Hipervnculo"/>
            <w:rFonts w:cs="Arial"/>
            <w:noProof/>
          </w:rPr>
          <w:t xml:space="preserve"> PROYECTO</w:t>
        </w:r>
        <w:r w:rsidR="00806272">
          <w:rPr>
            <w:noProof/>
            <w:webHidden/>
          </w:rPr>
          <w:tab/>
        </w:r>
        <w:r w:rsidR="00B840FA">
          <w:rPr>
            <w:noProof/>
            <w:webHidden/>
          </w:rPr>
          <w:fldChar w:fldCharType="begin"/>
        </w:r>
        <w:r w:rsidR="00806272">
          <w:rPr>
            <w:noProof/>
            <w:webHidden/>
          </w:rPr>
          <w:instrText xml:space="preserve"> PAGEREF _Toc393455644 \h </w:instrText>
        </w:r>
        <w:r w:rsidR="00B840FA">
          <w:rPr>
            <w:noProof/>
            <w:webHidden/>
          </w:rPr>
        </w:r>
        <w:r w:rsidR="00B840FA">
          <w:rPr>
            <w:noProof/>
            <w:webHidden/>
          </w:rPr>
          <w:fldChar w:fldCharType="separate"/>
        </w:r>
        <w:r w:rsidR="00806272">
          <w:rPr>
            <w:noProof/>
            <w:webHidden/>
          </w:rPr>
          <w:t>4</w:t>
        </w:r>
        <w:r w:rsidR="00B840FA">
          <w:rPr>
            <w:noProof/>
            <w:webHidden/>
          </w:rPr>
          <w:fldChar w:fldCharType="end"/>
        </w:r>
      </w:hyperlink>
    </w:p>
    <w:p w:rsidR="00806272" w:rsidRDefault="00F47DF1">
      <w:pPr>
        <w:pStyle w:val="TDC1"/>
        <w:rPr>
          <w:rFonts w:asciiTheme="minorHAnsi" w:eastAsiaTheme="minorEastAsia" w:hAnsiTheme="minorHAnsi" w:cstheme="minorBidi"/>
          <w:b w:val="0"/>
          <w:szCs w:val="22"/>
        </w:rPr>
      </w:pPr>
      <w:hyperlink w:anchor="_Toc393455645" w:history="1">
        <w:r w:rsidR="00806272" w:rsidRPr="009660C3">
          <w:rPr>
            <w:rStyle w:val="Hipervnculo"/>
          </w:rPr>
          <w:t>2</w:t>
        </w:r>
        <w:r w:rsidR="00806272">
          <w:rPr>
            <w:rFonts w:asciiTheme="minorHAnsi" w:eastAsiaTheme="minorEastAsia" w:hAnsiTheme="minorHAnsi" w:cstheme="minorBidi"/>
            <w:b w:val="0"/>
            <w:szCs w:val="22"/>
          </w:rPr>
          <w:tab/>
        </w:r>
        <w:r w:rsidR="00806272" w:rsidRPr="009660C3">
          <w:rPr>
            <w:rStyle w:val="Hipervnculo"/>
          </w:rPr>
          <w:t>PRESCRIPCIONES GENERALES APLICABLES A TODOS LOS SERVICIOS</w:t>
        </w:r>
        <w:r w:rsidR="00806272">
          <w:rPr>
            <w:webHidden/>
          </w:rPr>
          <w:tab/>
        </w:r>
        <w:r w:rsidR="00B840FA">
          <w:rPr>
            <w:webHidden/>
          </w:rPr>
          <w:fldChar w:fldCharType="begin"/>
        </w:r>
        <w:r w:rsidR="00806272">
          <w:rPr>
            <w:webHidden/>
          </w:rPr>
          <w:instrText xml:space="preserve"> PAGEREF _Toc393455645 \h </w:instrText>
        </w:r>
        <w:r w:rsidR="00B840FA">
          <w:rPr>
            <w:webHidden/>
          </w:rPr>
        </w:r>
        <w:r w:rsidR="00B840FA">
          <w:rPr>
            <w:webHidden/>
          </w:rPr>
          <w:fldChar w:fldCharType="separate"/>
        </w:r>
        <w:r w:rsidR="00806272">
          <w:rPr>
            <w:webHidden/>
          </w:rPr>
          <w:t>5</w:t>
        </w:r>
        <w:r w:rsidR="00B840FA">
          <w:rPr>
            <w:webHidden/>
          </w:rPr>
          <w:fldChar w:fldCharType="end"/>
        </w:r>
      </w:hyperlink>
    </w:p>
    <w:p w:rsidR="00806272" w:rsidRDefault="00F47DF1">
      <w:pPr>
        <w:pStyle w:val="TDC2"/>
        <w:tabs>
          <w:tab w:val="left" w:pos="660"/>
          <w:tab w:val="right" w:leader="dot" w:pos="8494"/>
        </w:tabs>
        <w:rPr>
          <w:rFonts w:asciiTheme="minorHAnsi" w:eastAsiaTheme="minorEastAsia" w:hAnsiTheme="minorHAnsi" w:cstheme="minorBidi"/>
          <w:noProof/>
          <w:sz w:val="22"/>
          <w:szCs w:val="22"/>
          <w:lang w:val="es-ES"/>
        </w:rPr>
      </w:pPr>
      <w:hyperlink w:anchor="_Toc393455646" w:history="1">
        <w:r w:rsidR="00806272" w:rsidRPr="009660C3">
          <w:rPr>
            <w:rStyle w:val="Hipervnculo"/>
            <w:rFonts w:cs="Arial"/>
            <w:noProof/>
          </w:rPr>
          <w:t>1.</w:t>
        </w:r>
        <w:r w:rsidR="00806272">
          <w:rPr>
            <w:rFonts w:asciiTheme="minorHAnsi" w:eastAsiaTheme="minorEastAsia" w:hAnsiTheme="minorHAnsi" w:cstheme="minorBidi"/>
            <w:noProof/>
            <w:sz w:val="22"/>
            <w:szCs w:val="22"/>
            <w:lang w:val="es-ES"/>
          </w:rPr>
          <w:tab/>
        </w:r>
        <w:r w:rsidR="00806272" w:rsidRPr="009660C3">
          <w:rPr>
            <w:rStyle w:val="Hipervnculo"/>
            <w:rFonts w:cs="Arial"/>
            <w:noProof/>
          </w:rPr>
          <w:t>PLAZO Y FASES DEL PROYECTO</w:t>
        </w:r>
        <w:r w:rsidR="00806272">
          <w:rPr>
            <w:noProof/>
            <w:webHidden/>
          </w:rPr>
          <w:tab/>
        </w:r>
        <w:r w:rsidR="00B840FA">
          <w:rPr>
            <w:noProof/>
            <w:webHidden/>
          </w:rPr>
          <w:fldChar w:fldCharType="begin"/>
        </w:r>
        <w:r w:rsidR="00806272">
          <w:rPr>
            <w:noProof/>
            <w:webHidden/>
          </w:rPr>
          <w:instrText xml:space="preserve"> PAGEREF _Toc393455646 \h </w:instrText>
        </w:r>
        <w:r w:rsidR="00B840FA">
          <w:rPr>
            <w:noProof/>
            <w:webHidden/>
          </w:rPr>
        </w:r>
        <w:r w:rsidR="00B840FA">
          <w:rPr>
            <w:noProof/>
            <w:webHidden/>
          </w:rPr>
          <w:fldChar w:fldCharType="separate"/>
        </w:r>
        <w:r w:rsidR="00806272">
          <w:rPr>
            <w:noProof/>
            <w:webHidden/>
          </w:rPr>
          <w:t>5</w:t>
        </w:r>
        <w:r w:rsidR="00B840FA">
          <w:rPr>
            <w:noProof/>
            <w:webHidden/>
          </w:rPr>
          <w:fldChar w:fldCharType="end"/>
        </w:r>
      </w:hyperlink>
    </w:p>
    <w:p w:rsidR="00806272" w:rsidRDefault="00F47DF1">
      <w:pPr>
        <w:pStyle w:val="TDC3"/>
        <w:tabs>
          <w:tab w:val="left" w:pos="880"/>
          <w:tab w:val="right" w:leader="dot" w:pos="8494"/>
        </w:tabs>
        <w:rPr>
          <w:rFonts w:asciiTheme="minorHAnsi" w:eastAsiaTheme="minorEastAsia" w:hAnsiTheme="minorHAnsi" w:cstheme="minorBidi"/>
          <w:noProof/>
          <w:sz w:val="22"/>
          <w:szCs w:val="22"/>
          <w:lang w:val="es-ES"/>
        </w:rPr>
      </w:pPr>
      <w:hyperlink w:anchor="_Toc393455647" w:history="1">
        <w:r w:rsidR="00806272" w:rsidRPr="009660C3">
          <w:rPr>
            <w:rStyle w:val="Hipervnculo"/>
            <w:rFonts w:cs="Arial"/>
            <w:noProof/>
          </w:rPr>
          <w:t>1.1</w:t>
        </w:r>
        <w:r w:rsidR="00806272">
          <w:rPr>
            <w:rFonts w:asciiTheme="minorHAnsi" w:eastAsiaTheme="minorEastAsia" w:hAnsiTheme="minorHAnsi" w:cstheme="minorBidi"/>
            <w:noProof/>
            <w:sz w:val="22"/>
            <w:szCs w:val="22"/>
            <w:lang w:val="es-ES"/>
          </w:rPr>
          <w:tab/>
        </w:r>
        <w:r w:rsidR="00806272" w:rsidRPr="009660C3">
          <w:rPr>
            <w:rStyle w:val="Hipervnculo"/>
            <w:rFonts w:cs="Arial"/>
            <w:noProof/>
          </w:rPr>
          <w:t>Plazo</w:t>
        </w:r>
        <w:r w:rsidR="00806272">
          <w:rPr>
            <w:noProof/>
            <w:webHidden/>
          </w:rPr>
          <w:tab/>
        </w:r>
        <w:r w:rsidR="00B840FA">
          <w:rPr>
            <w:noProof/>
            <w:webHidden/>
          </w:rPr>
          <w:fldChar w:fldCharType="begin"/>
        </w:r>
        <w:r w:rsidR="00806272">
          <w:rPr>
            <w:noProof/>
            <w:webHidden/>
          </w:rPr>
          <w:instrText xml:space="preserve"> PAGEREF _Toc393455647 \h </w:instrText>
        </w:r>
        <w:r w:rsidR="00B840FA">
          <w:rPr>
            <w:noProof/>
            <w:webHidden/>
          </w:rPr>
        </w:r>
        <w:r w:rsidR="00B840FA">
          <w:rPr>
            <w:noProof/>
            <w:webHidden/>
          </w:rPr>
          <w:fldChar w:fldCharType="separate"/>
        </w:r>
        <w:r w:rsidR="00806272">
          <w:rPr>
            <w:noProof/>
            <w:webHidden/>
          </w:rPr>
          <w:t>5</w:t>
        </w:r>
        <w:r w:rsidR="00B840FA">
          <w:rPr>
            <w:noProof/>
            <w:webHidden/>
          </w:rPr>
          <w:fldChar w:fldCharType="end"/>
        </w:r>
      </w:hyperlink>
    </w:p>
    <w:p w:rsidR="00806272" w:rsidRDefault="00F47DF1">
      <w:pPr>
        <w:pStyle w:val="TDC3"/>
        <w:tabs>
          <w:tab w:val="left" w:pos="880"/>
          <w:tab w:val="right" w:leader="dot" w:pos="8494"/>
        </w:tabs>
        <w:rPr>
          <w:rFonts w:asciiTheme="minorHAnsi" w:eastAsiaTheme="minorEastAsia" w:hAnsiTheme="minorHAnsi" w:cstheme="minorBidi"/>
          <w:noProof/>
          <w:sz w:val="22"/>
          <w:szCs w:val="22"/>
          <w:lang w:val="es-ES"/>
        </w:rPr>
      </w:pPr>
      <w:hyperlink w:anchor="_Toc393455648" w:history="1">
        <w:r w:rsidR="00806272" w:rsidRPr="009660C3">
          <w:rPr>
            <w:rStyle w:val="Hipervnculo"/>
            <w:noProof/>
          </w:rPr>
          <w:t>1.2</w:t>
        </w:r>
        <w:r w:rsidR="00806272">
          <w:rPr>
            <w:rFonts w:asciiTheme="minorHAnsi" w:eastAsiaTheme="minorEastAsia" w:hAnsiTheme="minorHAnsi" w:cstheme="minorBidi"/>
            <w:noProof/>
            <w:sz w:val="22"/>
            <w:szCs w:val="22"/>
            <w:lang w:val="es-ES"/>
          </w:rPr>
          <w:tab/>
        </w:r>
        <w:r w:rsidR="00806272" w:rsidRPr="009660C3">
          <w:rPr>
            <w:rStyle w:val="Hipervnculo"/>
            <w:noProof/>
          </w:rPr>
          <w:t>Fases</w:t>
        </w:r>
        <w:r w:rsidR="00806272">
          <w:rPr>
            <w:noProof/>
            <w:webHidden/>
          </w:rPr>
          <w:tab/>
        </w:r>
        <w:r w:rsidR="00B840FA">
          <w:rPr>
            <w:noProof/>
            <w:webHidden/>
          </w:rPr>
          <w:fldChar w:fldCharType="begin"/>
        </w:r>
        <w:r w:rsidR="00806272">
          <w:rPr>
            <w:noProof/>
            <w:webHidden/>
          </w:rPr>
          <w:instrText xml:space="preserve"> PAGEREF _Toc393455648 \h </w:instrText>
        </w:r>
        <w:r w:rsidR="00B840FA">
          <w:rPr>
            <w:noProof/>
            <w:webHidden/>
          </w:rPr>
        </w:r>
        <w:r w:rsidR="00B840FA">
          <w:rPr>
            <w:noProof/>
            <w:webHidden/>
          </w:rPr>
          <w:fldChar w:fldCharType="separate"/>
        </w:r>
        <w:r w:rsidR="00806272">
          <w:rPr>
            <w:noProof/>
            <w:webHidden/>
          </w:rPr>
          <w:t>5</w:t>
        </w:r>
        <w:r w:rsidR="00B840FA">
          <w:rPr>
            <w:noProof/>
            <w:webHidden/>
          </w:rPr>
          <w:fldChar w:fldCharType="end"/>
        </w:r>
      </w:hyperlink>
    </w:p>
    <w:p w:rsidR="00806272" w:rsidRDefault="00F47DF1">
      <w:pPr>
        <w:pStyle w:val="TDC3"/>
        <w:tabs>
          <w:tab w:val="right" w:leader="dot" w:pos="8494"/>
        </w:tabs>
        <w:rPr>
          <w:rFonts w:asciiTheme="minorHAnsi" w:eastAsiaTheme="minorEastAsia" w:hAnsiTheme="minorHAnsi" w:cstheme="minorBidi"/>
          <w:noProof/>
          <w:sz w:val="22"/>
          <w:szCs w:val="22"/>
          <w:lang w:val="es-ES"/>
        </w:rPr>
      </w:pPr>
      <w:hyperlink w:anchor="_Toc393455649" w:history="1">
        <w:r w:rsidR="00806272" w:rsidRPr="009660C3">
          <w:rPr>
            <w:rStyle w:val="Hipervnculo"/>
            <w:noProof/>
          </w:rPr>
          <w:t>1.2.1 Fase de implantación del proyecto</w:t>
        </w:r>
        <w:r w:rsidR="00806272">
          <w:rPr>
            <w:noProof/>
            <w:webHidden/>
          </w:rPr>
          <w:tab/>
        </w:r>
        <w:r w:rsidR="00B840FA">
          <w:rPr>
            <w:noProof/>
            <w:webHidden/>
          </w:rPr>
          <w:fldChar w:fldCharType="begin"/>
        </w:r>
        <w:r w:rsidR="00806272">
          <w:rPr>
            <w:noProof/>
            <w:webHidden/>
          </w:rPr>
          <w:instrText xml:space="preserve"> PAGEREF _Toc393455649 \h </w:instrText>
        </w:r>
        <w:r w:rsidR="00B840FA">
          <w:rPr>
            <w:noProof/>
            <w:webHidden/>
          </w:rPr>
        </w:r>
        <w:r w:rsidR="00B840FA">
          <w:rPr>
            <w:noProof/>
            <w:webHidden/>
          </w:rPr>
          <w:fldChar w:fldCharType="separate"/>
        </w:r>
        <w:r w:rsidR="00806272">
          <w:rPr>
            <w:noProof/>
            <w:webHidden/>
          </w:rPr>
          <w:t>5</w:t>
        </w:r>
        <w:r w:rsidR="00B840FA">
          <w:rPr>
            <w:noProof/>
            <w:webHidden/>
          </w:rPr>
          <w:fldChar w:fldCharType="end"/>
        </w:r>
      </w:hyperlink>
    </w:p>
    <w:p w:rsidR="00806272" w:rsidRDefault="00F47DF1">
      <w:pPr>
        <w:pStyle w:val="TDC3"/>
        <w:tabs>
          <w:tab w:val="right" w:leader="dot" w:pos="8494"/>
        </w:tabs>
        <w:rPr>
          <w:rFonts w:asciiTheme="minorHAnsi" w:eastAsiaTheme="minorEastAsia" w:hAnsiTheme="minorHAnsi" w:cstheme="minorBidi"/>
          <w:noProof/>
          <w:sz w:val="22"/>
          <w:szCs w:val="22"/>
          <w:lang w:val="es-ES"/>
        </w:rPr>
      </w:pPr>
      <w:hyperlink w:anchor="_Toc393455650" w:history="1">
        <w:r w:rsidR="00806272" w:rsidRPr="009660C3">
          <w:rPr>
            <w:rStyle w:val="Hipervnculo"/>
            <w:noProof/>
          </w:rPr>
          <w:t>1.2.2 Fase de operación del proyecto</w:t>
        </w:r>
        <w:r w:rsidR="00806272">
          <w:rPr>
            <w:noProof/>
            <w:webHidden/>
          </w:rPr>
          <w:tab/>
        </w:r>
        <w:r w:rsidR="00B840FA">
          <w:rPr>
            <w:noProof/>
            <w:webHidden/>
          </w:rPr>
          <w:fldChar w:fldCharType="begin"/>
        </w:r>
        <w:r w:rsidR="00806272">
          <w:rPr>
            <w:noProof/>
            <w:webHidden/>
          </w:rPr>
          <w:instrText xml:space="preserve"> PAGEREF _Toc393455650 \h </w:instrText>
        </w:r>
        <w:r w:rsidR="00B840FA">
          <w:rPr>
            <w:noProof/>
            <w:webHidden/>
          </w:rPr>
        </w:r>
        <w:r w:rsidR="00B840FA">
          <w:rPr>
            <w:noProof/>
            <w:webHidden/>
          </w:rPr>
          <w:fldChar w:fldCharType="separate"/>
        </w:r>
        <w:r w:rsidR="00806272">
          <w:rPr>
            <w:noProof/>
            <w:webHidden/>
          </w:rPr>
          <w:t>7</w:t>
        </w:r>
        <w:r w:rsidR="00B840FA">
          <w:rPr>
            <w:noProof/>
            <w:webHidden/>
          </w:rPr>
          <w:fldChar w:fldCharType="end"/>
        </w:r>
      </w:hyperlink>
    </w:p>
    <w:p w:rsidR="00806272" w:rsidRDefault="00F47DF1">
      <w:pPr>
        <w:pStyle w:val="TDC3"/>
        <w:tabs>
          <w:tab w:val="right" w:leader="dot" w:pos="8494"/>
        </w:tabs>
        <w:rPr>
          <w:rFonts w:asciiTheme="minorHAnsi" w:eastAsiaTheme="minorEastAsia" w:hAnsiTheme="minorHAnsi" w:cstheme="minorBidi"/>
          <w:noProof/>
          <w:sz w:val="22"/>
          <w:szCs w:val="22"/>
          <w:lang w:val="es-ES"/>
        </w:rPr>
      </w:pPr>
      <w:hyperlink w:anchor="_Toc393455651" w:history="1">
        <w:r w:rsidR="00806272" w:rsidRPr="009660C3">
          <w:rPr>
            <w:rStyle w:val="Hipervnculo"/>
            <w:rFonts w:cs="Arial"/>
            <w:noProof/>
          </w:rPr>
          <w:t>Adaptación de los Servicios</w:t>
        </w:r>
        <w:r w:rsidR="00806272">
          <w:rPr>
            <w:noProof/>
            <w:webHidden/>
          </w:rPr>
          <w:tab/>
        </w:r>
        <w:r w:rsidR="00B840FA">
          <w:rPr>
            <w:noProof/>
            <w:webHidden/>
          </w:rPr>
          <w:fldChar w:fldCharType="begin"/>
        </w:r>
        <w:r w:rsidR="00806272">
          <w:rPr>
            <w:noProof/>
            <w:webHidden/>
          </w:rPr>
          <w:instrText xml:space="preserve"> PAGEREF _Toc393455651 \h </w:instrText>
        </w:r>
        <w:r w:rsidR="00B840FA">
          <w:rPr>
            <w:noProof/>
            <w:webHidden/>
          </w:rPr>
        </w:r>
        <w:r w:rsidR="00B840FA">
          <w:rPr>
            <w:noProof/>
            <w:webHidden/>
          </w:rPr>
          <w:fldChar w:fldCharType="separate"/>
        </w:r>
        <w:r w:rsidR="00806272">
          <w:rPr>
            <w:noProof/>
            <w:webHidden/>
          </w:rPr>
          <w:t>8</w:t>
        </w:r>
        <w:r w:rsidR="00B840FA">
          <w:rPr>
            <w:noProof/>
            <w:webHidden/>
          </w:rPr>
          <w:fldChar w:fldCharType="end"/>
        </w:r>
      </w:hyperlink>
    </w:p>
    <w:p w:rsidR="00806272" w:rsidRDefault="00F47DF1">
      <w:pPr>
        <w:pStyle w:val="TDC3"/>
        <w:tabs>
          <w:tab w:val="right" w:leader="dot" w:pos="8494"/>
        </w:tabs>
        <w:rPr>
          <w:rFonts w:asciiTheme="minorHAnsi" w:eastAsiaTheme="minorEastAsia" w:hAnsiTheme="minorHAnsi" w:cstheme="minorBidi"/>
          <w:noProof/>
          <w:sz w:val="22"/>
          <w:szCs w:val="22"/>
          <w:lang w:val="es-ES"/>
        </w:rPr>
      </w:pPr>
      <w:hyperlink w:anchor="_Toc393455652" w:history="1">
        <w:r w:rsidR="00806272" w:rsidRPr="009660C3">
          <w:rPr>
            <w:rStyle w:val="Hipervnculo"/>
            <w:rFonts w:cs="Arial"/>
            <w:noProof/>
          </w:rPr>
          <w:t>Documentación, Informes y Estadísticas</w:t>
        </w:r>
        <w:r w:rsidR="00806272">
          <w:rPr>
            <w:noProof/>
            <w:webHidden/>
          </w:rPr>
          <w:tab/>
        </w:r>
        <w:r w:rsidR="00B840FA">
          <w:rPr>
            <w:noProof/>
            <w:webHidden/>
          </w:rPr>
          <w:fldChar w:fldCharType="begin"/>
        </w:r>
        <w:r w:rsidR="00806272">
          <w:rPr>
            <w:noProof/>
            <w:webHidden/>
          </w:rPr>
          <w:instrText xml:space="preserve"> PAGEREF _Toc393455652 \h </w:instrText>
        </w:r>
        <w:r w:rsidR="00B840FA">
          <w:rPr>
            <w:noProof/>
            <w:webHidden/>
          </w:rPr>
        </w:r>
        <w:r w:rsidR="00B840FA">
          <w:rPr>
            <w:noProof/>
            <w:webHidden/>
          </w:rPr>
          <w:fldChar w:fldCharType="separate"/>
        </w:r>
        <w:r w:rsidR="00806272">
          <w:rPr>
            <w:noProof/>
            <w:webHidden/>
          </w:rPr>
          <w:t>9</w:t>
        </w:r>
        <w:r w:rsidR="00B840FA">
          <w:rPr>
            <w:noProof/>
            <w:webHidden/>
          </w:rPr>
          <w:fldChar w:fldCharType="end"/>
        </w:r>
      </w:hyperlink>
    </w:p>
    <w:p w:rsidR="00806272" w:rsidRDefault="00F47DF1">
      <w:pPr>
        <w:pStyle w:val="TDC1"/>
        <w:rPr>
          <w:rFonts w:asciiTheme="minorHAnsi" w:eastAsiaTheme="minorEastAsia" w:hAnsiTheme="minorHAnsi" w:cstheme="minorBidi"/>
          <w:b w:val="0"/>
          <w:szCs w:val="22"/>
        </w:rPr>
      </w:pPr>
      <w:hyperlink w:anchor="_Toc393455653" w:history="1">
        <w:r w:rsidR="00806272" w:rsidRPr="009660C3">
          <w:rPr>
            <w:rStyle w:val="Hipervnculo"/>
          </w:rPr>
          <w:t>3</w:t>
        </w:r>
        <w:r w:rsidR="00806272">
          <w:rPr>
            <w:rFonts w:asciiTheme="minorHAnsi" w:eastAsiaTheme="minorEastAsia" w:hAnsiTheme="minorHAnsi" w:cstheme="minorBidi"/>
            <w:b w:val="0"/>
            <w:szCs w:val="22"/>
          </w:rPr>
          <w:tab/>
        </w:r>
        <w:r w:rsidR="00806272" w:rsidRPr="009660C3">
          <w:rPr>
            <w:rStyle w:val="Hipervnculo"/>
          </w:rPr>
          <w:t>GARANTÍA DE CALIDAD DE LOS SERVICIOS</w:t>
        </w:r>
        <w:r w:rsidR="00806272">
          <w:rPr>
            <w:webHidden/>
          </w:rPr>
          <w:tab/>
        </w:r>
        <w:r w:rsidR="00B840FA">
          <w:rPr>
            <w:webHidden/>
          </w:rPr>
          <w:fldChar w:fldCharType="begin"/>
        </w:r>
        <w:r w:rsidR="00806272">
          <w:rPr>
            <w:webHidden/>
          </w:rPr>
          <w:instrText xml:space="preserve"> PAGEREF _Toc393455653 \h </w:instrText>
        </w:r>
        <w:r w:rsidR="00B840FA">
          <w:rPr>
            <w:webHidden/>
          </w:rPr>
        </w:r>
        <w:r w:rsidR="00B840FA">
          <w:rPr>
            <w:webHidden/>
          </w:rPr>
          <w:fldChar w:fldCharType="separate"/>
        </w:r>
        <w:r w:rsidR="00806272">
          <w:rPr>
            <w:webHidden/>
          </w:rPr>
          <w:t>10</w:t>
        </w:r>
        <w:r w:rsidR="00B840FA">
          <w:rPr>
            <w:webHidden/>
          </w:rPr>
          <w:fldChar w:fldCharType="end"/>
        </w:r>
      </w:hyperlink>
    </w:p>
    <w:p w:rsidR="00806272" w:rsidRDefault="00F47DF1">
      <w:pPr>
        <w:pStyle w:val="TDC1"/>
        <w:rPr>
          <w:rFonts w:asciiTheme="minorHAnsi" w:eastAsiaTheme="minorEastAsia" w:hAnsiTheme="minorHAnsi" w:cstheme="minorBidi"/>
          <w:b w:val="0"/>
          <w:szCs w:val="22"/>
        </w:rPr>
      </w:pPr>
      <w:hyperlink w:anchor="_Toc393455654" w:history="1">
        <w:r w:rsidR="00806272" w:rsidRPr="009660C3">
          <w:rPr>
            <w:rStyle w:val="Hipervnculo"/>
          </w:rPr>
          <w:t>4</w:t>
        </w:r>
        <w:r w:rsidR="00806272">
          <w:rPr>
            <w:rFonts w:asciiTheme="minorHAnsi" w:eastAsiaTheme="minorEastAsia" w:hAnsiTheme="minorHAnsi" w:cstheme="minorBidi"/>
            <w:b w:val="0"/>
            <w:szCs w:val="22"/>
          </w:rPr>
          <w:tab/>
        </w:r>
        <w:r w:rsidR="00806272" w:rsidRPr="009660C3">
          <w:rPr>
            <w:rStyle w:val="Hipervnculo"/>
          </w:rPr>
          <w:t>DIRECCIÓN, SEGUIMIENTO Y CONTROL DEL CONTRATO</w:t>
        </w:r>
        <w:r w:rsidR="00806272">
          <w:rPr>
            <w:webHidden/>
          </w:rPr>
          <w:tab/>
        </w:r>
        <w:r w:rsidR="00B840FA">
          <w:rPr>
            <w:webHidden/>
          </w:rPr>
          <w:fldChar w:fldCharType="begin"/>
        </w:r>
        <w:r w:rsidR="00806272">
          <w:rPr>
            <w:webHidden/>
          </w:rPr>
          <w:instrText xml:space="preserve"> PAGEREF _Toc393455654 \h </w:instrText>
        </w:r>
        <w:r w:rsidR="00B840FA">
          <w:rPr>
            <w:webHidden/>
          </w:rPr>
        </w:r>
        <w:r w:rsidR="00B840FA">
          <w:rPr>
            <w:webHidden/>
          </w:rPr>
          <w:fldChar w:fldCharType="separate"/>
        </w:r>
        <w:r w:rsidR="00806272">
          <w:rPr>
            <w:webHidden/>
          </w:rPr>
          <w:t>11</w:t>
        </w:r>
        <w:r w:rsidR="00B840FA">
          <w:rPr>
            <w:webHidden/>
          </w:rPr>
          <w:fldChar w:fldCharType="end"/>
        </w:r>
      </w:hyperlink>
    </w:p>
    <w:p w:rsidR="00806272" w:rsidRDefault="00F47DF1">
      <w:pPr>
        <w:pStyle w:val="TDC1"/>
        <w:rPr>
          <w:rFonts w:asciiTheme="minorHAnsi" w:eastAsiaTheme="minorEastAsia" w:hAnsiTheme="minorHAnsi" w:cstheme="minorBidi"/>
          <w:b w:val="0"/>
          <w:szCs w:val="22"/>
        </w:rPr>
      </w:pPr>
      <w:hyperlink w:anchor="_Toc393455655" w:history="1">
        <w:r w:rsidR="00806272" w:rsidRPr="009660C3">
          <w:rPr>
            <w:rStyle w:val="Hipervnculo"/>
          </w:rPr>
          <w:t>5</w:t>
        </w:r>
        <w:r w:rsidR="00806272">
          <w:rPr>
            <w:rFonts w:asciiTheme="minorHAnsi" w:eastAsiaTheme="minorEastAsia" w:hAnsiTheme="minorHAnsi" w:cstheme="minorBidi"/>
            <w:b w:val="0"/>
            <w:szCs w:val="22"/>
          </w:rPr>
          <w:tab/>
        </w:r>
        <w:r w:rsidR="00806272" w:rsidRPr="009660C3">
          <w:rPr>
            <w:rStyle w:val="Hipervnculo"/>
          </w:rPr>
          <w:t>ESTRUCTURA DE LAS OFERTAS</w:t>
        </w:r>
        <w:r w:rsidR="00806272">
          <w:rPr>
            <w:webHidden/>
          </w:rPr>
          <w:tab/>
        </w:r>
        <w:r w:rsidR="00B840FA">
          <w:rPr>
            <w:webHidden/>
          </w:rPr>
          <w:fldChar w:fldCharType="begin"/>
        </w:r>
        <w:r w:rsidR="00806272">
          <w:rPr>
            <w:webHidden/>
          </w:rPr>
          <w:instrText xml:space="preserve"> PAGEREF _Toc393455655 \h </w:instrText>
        </w:r>
        <w:r w:rsidR="00B840FA">
          <w:rPr>
            <w:webHidden/>
          </w:rPr>
        </w:r>
        <w:r w:rsidR="00B840FA">
          <w:rPr>
            <w:webHidden/>
          </w:rPr>
          <w:fldChar w:fldCharType="separate"/>
        </w:r>
        <w:r w:rsidR="00806272">
          <w:rPr>
            <w:webHidden/>
          </w:rPr>
          <w:t>12</w:t>
        </w:r>
        <w:r w:rsidR="00B840FA">
          <w:rPr>
            <w:webHidden/>
          </w:rPr>
          <w:fldChar w:fldCharType="end"/>
        </w:r>
      </w:hyperlink>
    </w:p>
    <w:p w:rsidR="00806272" w:rsidRDefault="00F47DF1">
      <w:pPr>
        <w:pStyle w:val="TDC1"/>
        <w:rPr>
          <w:rFonts w:asciiTheme="minorHAnsi" w:eastAsiaTheme="minorEastAsia" w:hAnsiTheme="minorHAnsi" w:cstheme="minorBidi"/>
          <w:b w:val="0"/>
          <w:szCs w:val="22"/>
        </w:rPr>
      </w:pPr>
      <w:hyperlink w:anchor="_Toc393455656" w:history="1">
        <w:r w:rsidR="00806272" w:rsidRPr="009660C3">
          <w:rPr>
            <w:rStyle w:val="Hipervnculo"/>
          </w:rPr>
          <w:t>6</w:t>
        </w:r>
        <w:r w:rsidR="00806272">
          <w:rPr>
            <w:rFonts w:asciiTheme="minorHAnsi" w:eastAsiaTheme="minorEastAsia" w:hAnsiTheme="minorHAnsi" w:cstheme="minorBidi"/>
            <w:b w:val="0"/>
            <w:szCs w:val="22"/>
          </w:rPr>
          <w:tab/>
        </w:r>
        <w:r w:rsidR="00806272" w:rsidRPr="009660C3">
          <w:rPr>
            <w:rStyle w:val="Hipervnculo"/>
          </w:rPr>
          <w:t>LOTE 1: TELEFONIA MÓVIL</w:t>
        </w:r>
        <w:r w:rsidR="00806272">
          <w:rPr>
            <w:webHidden/>
          </w:rPr>
          <w:tab/>
        </w:r>
        <w:r w:rsidR="00B840FA">
          <w:rPr>
            <w:webHidden/>
          </w:rPr>
          <w:fldChar w:fldCharType="begin"/>
        </w:r>
        <w:r w:rsidR="00806272">
          <w:rPr>
            <w:webHidden/>
          </w:rPr>
          <w:instrText xml:space="preserve"> PAGEREF _Toc393455656 \h </w:instrText>
        </w:r>
        <w:r w:rsidR="00B840FA">
          <w:rPr>
            <w:webHidden/>
          </w:rPr>
        </w:r>
        <w:r w:rsidR="00B840FA">
          <w:rPr>
            <w:webHidden/>
          </w:rPr>
          <w:fldChar w:fldCharType="separate"/>
        </w:r>
        <w:r w:rsidR="00806272">
          <w:rPr>
            <w:webHidden/>
          </w:rPr>
          <w:t>13</w:t>
        </w:r>
        <w:r w:rsidR="00B840FA">
          <w:rPr>
            <w:webHidden/>
          </w:rPr>
          <w:fldChar w:fldCharType="end"/>
        </w:r>
      </w:hyperlink>
    </w:p>
    <w:p w:rsidR="00806272" w:rsidRDefault="00F47DF1">
      <w:pPr>
        <w:pStyle w:val="TDC3"/>
        <w:tabs>
          <w:tab w:val="left" w:pos="1100"/>
          <w:tab w:val="right" w:leader="dot" w:pos="8494"/>
        </w:tabs>
        <w:rPr>
          <w:rFonts w:asciiTheme="minorHAnsi" w:eastAsiaTheme="minorEastAsia" w:hAnsiTheme="minorHAnsi" w:cstheme="minorBidi"/>
          <w:noProof/>
          <w:sz w:val="22"/>
          <w:szCs w:val="22"/>
          <w:lang w:val="es-ES"/>
        </w:rPr>
      </w:pPr>
      <w:hyperlink w:anchor="_Toc393455657" w:history="1">
        <w:r w:rsidR="00806272" w:rsidRPr="009660C3">
          <w:rPr>
            <w:rStyle w:val="Hipervnculo"/>
            <w:noProof/>
          </w:rPr>
          <w:t>6.3.1</w:t>
        </w:r>
        <w:r w:rsidR="00806272">
          <w:rPr>
            <w:rFonts w:asciiTheme="minorHAnsi" w:eastAsiaTheme="minorEastAsia" w:hAnsiTheme="minorHAnsi" w:cstheme="minorBidi"/>
            <w:noProof/>
            <w:sz w:val="22"/>
            <w:szCs w:val="22"/>
            <w:lang w:val="es-ES"/>
          </w:rPr>
          <w:tab/>
        </w:r>
        <w:r w:rsidR="00806272" w:rsidRPr="009660C3">
          <w:rPr>
            <w:rStyle w:val="Hipervnculo"/>
            <w:noProof/>
          </w:rPr>
          <w:t>Plan de numeración</w:t>
        </w:r>
        <w:r w:rsidR="00806272">
          <w:rPr>
            <w:noProof/>
            <w:webHidden/>
          </w:rPr>
          <w:tab/>
        </w:r>
        <w:r w:rsidR="00B840FA">
          <w:rPr>
            <w:noProof/>
            <w:webHidden/>
          </w:rPr>
          <w:fldChar w:fldCharType="begin"/>
        </w:r>
        <w:r w:rsidR="00806272">
          <w:rPr>
            <w:noProof/>
            <w:webHidden/>
          </w:rPr>
          <w:instrText xml:space="preserve"> PAGEREF _Toc393455657 \h </w:instrText>
        </w:r>
        <w:r w:rsidR="00B840FA">
          <w:rPr>
            <w:noProof/>
            <w:webHidden/>
          </w:rPr>
        </w:r>
        <w:r w:rsidR="00B840FA">
          <w:rPr>
            <w:noProof/>
            <w:webHidden/>
          </w:rPr>
          <w:fldChar w:fldCharType="separate"/>
        </w:r>
        <w:r w:rsidR="00806272">
          <w:rPr>
            <w:noProof/>
            <w:webHidden/>
          </w:rPr>
          <w:t>16</w:t>
        </w:r>
        <w:r w:rsidR="00B840FA">
          <w:rPr>
            <w:noProof/>
            <w:webHidden/>
          </w:rPr>
          <w:fldChar w:fldCharType="end"/>
        </w:r>
      </w:hyperlink>
    </w:p>
    <w:p w:rsidR="00806272" w:rsidRDefault="00F47DF1">
      <w:pPr>
        <w:pStyle w:val="TDC3"/>
        <w:tabs>
          <w:tab w:val="left" w:pos="1100"/>
          <w:tab w:val="right" w:leader="dot" w:pos="8494"/>
        </w:tabs>
        <w:rPr>
          <w:rFonts w:asciiTheme="minorHAnsi" w:eastAsiaTheme="minorEastAsia" w:hAnsiTheme="minorHAnsi" w:cstheme="minorBidi"/>
          <w:noProof/>
          <w:sz w:val="22"/>
          <w:szCs w:val="22"/>
          <w:lang w:val="es-ES"/>
        </w:rPr>
      </w:pPr>
      <w:hyperlink w:anchor="_Toc393455658" w:history="1">
        <w:r w:rsidR="00806272" w:rsidRPr="009660C3">
          <w:rPr>
            <w:rStyle w:val="Hipervnculo"/>
            <w:noProof/>
          </w:rPr>
          <w:t>6.3.2</w:t>
        </w:r>
        <w:r w:rsidR="00806272">
          <w:rPr>
            <w:rFonts w:asciiTheme="minorHAnsi" w:eastAsiaTheme="minorEastAsia" w:hAnsiTheme="minorHAnsi" w:cstheme="minorBidi"/>
            <w:noProof/>
            <w:sz w:val="22"/>
            <w:szCs w:val="22"/>
            <w:lang w:val="es-ES"/>
          </w:rPr>
          <w:tab/>
        </w:r>
        <w:r w:rsidR="00806272" w:rsidRPr="009660C3">
          <w:rPr>
            <w:rStyle w:val="Hipervnculo"/>
            <w:noProof/>
          </w:rPr>
          <w:t>Integración red corporativa de voz</w:t>
        </w:r>
        <w:r w:rsidR="00806272">
          <w:rPr>
            <w:noProof/>
            <w:webHidden/>
          </w:rPr>
          <w:tab/>
        </w:r>
        <w:r w:rsidR="00B840FA">
          <w:rPr>
            <w:noProof/>
            <w:webHidden/>
          </w:rPr>
          <w:fldChar w:fldCharType="begin"/>
        </w:r>
        <w:r w:rsidR="00806272">
          <w:rPr>
            <w:noProof/>
            <w:webHidden/>
          </w:rPr>
          <w:instrText xml:space="preserve"> PAGEREF _Toc393455658 \h </w:instrText>
        </w:r>
        <w:r w:rsidR="00B840FA">
          <w:rPr>
            <w:noProof/>
            <w:webHidden/>
          </w:rPr>
        </w:r>
        <w:r w:rsidR="00B840FA">
          <w:rPr>
            <w:noProof/>
            <w:webHidden/>
          </w:rPr>
          <w:fldChar w:fldCharType="separate"/>
        </w:r>
        <w:r w:rsidR="00806272">
          <w:rPr>
            <w:noProof/>
            <w:webHidden/>
          </w:rPr>
          <w:t>16</w:t>
        </w:r>
        <w:r w:rsidR="00B840FA">
          <w:rPr>
            <w:noProof/>
            <w:webHidden/>
          </w:rPr>
          <w:fldChar w:fldCharType="end"/>
        </w:r>
      </w:hyperlink>
    </w:p>
    <w:p w:rsidR="00806272" w:rsidRDefault="00F47DF1">
      <w:pPr>
        <w:pStyle w:val="TDC3"/>
        <w:tabs>
          <w:tab w:val="left" w:pos="1100"/>
          <w:tab w:val="right" w:leader="dot" w:pos="8494"/>
        </w:tabs>
        <w:rPr>
          <w:rFonts w:asciiTheme="minorHAnsi" w:eastAsiaTheme="minorEastAsia" w:hAnsiTheme="minorHAnsi" w:cstheme="minorBidi"/>
          <w:noProof/>
          <w:sz w:val="22"/>
          <w:szCs w:val="22"/>
          <w:lang w:val="es-ES"/>
        </w:rPr>
      </w:pPr>
      <w:hyperlink w:anchor="_Toc393455659" w:history="1">
        <w:r w:rsidR="00806272" w:rsidRPr="009660C3">
          <w:rPr>
            <w:rStyle w:val="Hipervnculo"/>
            <w:noProof/>
          </w:rPr>
          <w:t>6.3.3</w:t>
        </w:r>
        <w:r w:rsidR="00806272">
          <w:rPr>
            <w:rFonts w:asciiTheme="minorHAnsi" w:eastAsiaTheme="minorEastAsia" w:hAnsiTheme="minorHAnsi" w:cstheme="minorBidi"/>
            <w:noProof/>
            <w:sz w:val="22"/>
            <w:szCs w:val="22"/>
            <w:lang w:val="es-ES"/>
          </w:rPr>
          <w:tab/>
        </w:r>
        <w:r w:rsidR="00806272" w:rsidRPr="009660C3">
          <w:rPr>
            <w:rStyle w:val="Hipervnculo"/>
            <w:noProof/>
          </w:rPr>
          <w:t>Restricciones por línea</w:t>
        </w:r>
        <w:r w:rsidR="00806272">
          <w:rPr>
            <w:noProof/>
            <w:webHidden/>
          </w:rPr>
          <w:tab/>
        </w:r>
        <w:r w:rsidR="00B840FA">
          <w:rPr>
            <w:noProof/>
            <w:webHidden/>
          </w:rPr>
          <w:fldChar w:fldCharType="begin"/>
        </w:r>
        <w:r w:rsidR="00806272">
          <w:rPr>
            <w:noProof/>
            <w:webHidden/>
          </w:rPr>
          <w:instrText xml:space="preserve"> PAGEREF _Toc393455659 \h </w:instrText>
        </w:r>
        <w:r w:rsidR="00B840FA">
          <w:rPr>
            <w:noProof/>
            <w:webHidden/>
          </w:rPr>
        </w:r>
        <w:r w:rsidR="00B840FA">
          <w:rPr>
            <w:noProof/>
            <w:webHidden/>
          </w:rPr>
          <w:fldChar w:fldCharType="separate"/>
        </w:r>
        <w:r w:rsidR="00806272">
          <w:rPr>
            <w:noProof/>
            <w:webHidden/>
          </w:rPr>
          <w:t>17</w:t>
        </w:r>
        <w:r w:rsidR="00B840FA">
          <w:rPr>
            <w:noProof/>
            <w:webHidden/>
          </w:rPr>
          <w:fldChar w:fldCharType="end"/>
        </w:r>
      </w:hyperlink>
    </w:p>
    <w:p w:rsidR="00806272" w:rsidRDefault="00F47DF1">
      <w:pPr>
        <w:pStyle w:val="TDC3"/>
        <w:tabs>
          <w:tab w:val="left" w:pos="1100"/>
          <w:tab w:val="right" w:leader="dot" w:pos="8494"/>
        </w:tabs>
        <w:rPr>
          <w:rFonts w:asciiTheme="minorHAnsi" w:eastAsiaTheme="minorEastAsia" w:hAnsiTheme="minorHAnsi" w:cstheme="minorBidi"/>
          <w:noProof/>
          <w:sz w:val="22"/>
          <w:szCs w:val="22"/>
          <w:lang w:val="es-ES"/>
        </w:rPr>
      </w:pPr>
      <w:hyperlink w:anchor="_Toc393455660" w:history="1">
        <w:r w:rsidR="00806272" w:rsidRPr="009660C3">
          <w:rPr>
            <w:rStyle w:val="Hipervnculo"/>
            <w:noProof/>
          </w:rPr>
          <w:t>6.3.4</w:t>
        </w:r>
        <w:r w:rsidR="00806272">
          <w:rPr>
            <w:rFonts w:asciiTheme="minorHAnsi" w:eastAsiaTheme="minorEastAsia" w:hAnsiTheme="minorHAnsi" w:cstheme="minorBidi"/>
            <w:noProof/>
            <w:sz w:val="22"/>
            <w:szCs w:val="22"/>
            <w:lang w:val="es-ES"/>
          </w:rPr>
          <w:tab/>
        </w:r>
        <w:r w:rsidR="00806272" w:rsidRPr="009660C3">
          <w:rPr>
            <w:rStyle w:val="Hipervnculo"/>
            <w:noProof/>
          </w:rPr>
          <w:t>Facilidades asociadas a las extensiones</w:t>
        </w:r>
        <w:r w:rsidR="00806272">
          <w:rPr>
            <w:noProof/>
            <w:webHidden/>
          </w:rPr>
          <w:tab/>
        </w:r>
        <w:r w:rsidR="00B840FA">
          <w:rPr>
            <w:noProof/>
            <w:webHidden/>
          </w:rPr>
          <w:fldChar w:fldCharType="begin"/>
        </w:r>
        <w:r w:rsidR="00806272">
          <w:rPr>
            <w:noProof/>
            <w:webHidden/>
          </w:rPr>
          <w:instrText xml:space="preserve"> PAGEREF _Toc393455660 \h </w:instrText>
        </w:r>
        <w:r w:rsidR="00B840FA">
          <w:rPr>
            <w:noProof/>
            <w:webHidden/>
          </w:rPr>
        </w:r>
        <w:r w:rsidR="00B840FA">
          <w:rPr>
            <w:noProof/>
            <w:webHidden/>
          </w:rPr>
          <w:fldChar w:fldCharType="separate"/>
        </w:r>
        <w:r w:rsidR="00806272">
          <w:rPr>
            <w:noProof/>
            <w:webHidden/>
          </w:rPr>
          <w:t>18</w:t>
        </w:r>
        <w:r w:rsidR="00B840FA">
          <w:rPr>
            <w:noProof/>
            <w:webHidden/>
          </w:rPr>
          <w:fldChar w:fldCharType="end"/>
        </w:r>
      </w:hyperlink>
    </w:p>
    <w:p w:rsidR="00806272" w:rsidRDefault="00F47DF1">
      <w:pPr>
        <w:pStyle w:val="TDC3"/>
        <w:tabs>
          <w:tab w:val="left" w:pos="1100"/>
          <w:tab w:val="right" w:leader="dot" w:pos="8494"/>
        </w:tabs>
        <w:rPr>
          <w:rFonts w:asciiTheme="minorHAnsi" w:eastAsiaTheme="minorEastAsia" w:hAnsiTheme="minorHAnsi" w:cstheme="minorBidi"/>
          <w:noProof/>
          <w:sz w:val="22"/>
          <w:szCs w:val="22"/>
          <w:lang w:val="es-ES"/>
        </w:rPr>
      </w:pPr>
      <w:hyperlink w:anchor="_Toc393455661" w:history="1">
        <w:r w:rsidR="00806272" w:rsidRPr="009660C3">
          <w:rPr>
            <w:rStyle w:val="Hipervnculo"/>
            <w:noProof/>
          </w:rPr>
          <w:t>6.3.5</w:t>
        </w:r>
        <w:r w:rsidR="00806272">
          <w:rPr>
            <w:rFonts w:asciiTheme="minorHAnsi" w:eastAsiaTheme="minorEastAsia" w:hAnsiTheme="minorHAnsi" w:cstheme="minorBidi"/>
            <w:noProof/>
            <w:sz w:val="22"/>
            <w:szCs w:val="22"/>
            <w:lang w:val="es-ES"/>
          </w:rPr>
          <w:tab/>
        </w:r>
        <w:r w:rsidR="00806272" w:rsidRPr="009660C3">
          <w:rPr>
            <w:rStyle w:val="Hipervnculo"/>
            <w:noProof/>
          </w:rPr>
          <w:t>Facilidades asociadas al buzón de voz</w:t>
        </w:r>
        <w:r w:rsidR="00806272">
          <w:rPr>
            <w:noProof/>
            <w:webHidden/>
          </w:rPr>
          <w:tab/>
        </w:r>
        <w:r w:rsidR="00B840FA">
          <w:rPr>
            <w:noProof/>
            <w:webHidden/>
          </w:rPr>
          <w:fldChar w:fldCharType="begin"/>
        </w:r>
        <w:r w:rsidR="00806272">
          <w:rPr>
            <w:noProof/>
            <w:webHidden/>
          </w:rPr>
          <w:instrText xml:space="preserve"> PAGEREF _Toc393455661 \h </w:instrText>
        </w:r>
        <w:r w:rsidR="00B840FA">
          <w:rPr>
            <w:noProof/>
            <w:webHidden/>
          </w:rPr>
        </w:r>
        <w:r w:rsidR="00B840FA">
          <w:rPr>
            <w:noProof/>
            <w:webHidden/>
          </w:rPr>
          <w:fldChar w:fldCharType="separate"/>
        </w:r>
        <w:r w:rsidR="00806272">
          <w:rPr>
            <w:noProof/>
            <w:webHidden/>
          </w:rPr>
          <w:t>19</w:t>
        </w:r>
        <w:r w:rsidR="00B840FA">
          <w:rPr>
            <w:noProof/>
            <w:webHidden/>
          </w:rPr>
          <w:fldChar w:fldCharType="end"/>
        </w:r>
      </w:hyperlink>
    </w:p>
    <w:p w:rsidR="00806272" w:rsidRDefault="00F47DF1">
      <w:pPr>
        <w:pStyle w:val="TDC3"/>
        <w:tabs>
          <w:tab w:val="left" w:pos="1100"/>
          <w:tab w:val="right" w:leader="dot" w:pos="8494"/>
        </w:tabs>
        <w:rPr>
          <w:rFonts w:asciiTheme="minorHAnsi" w:eastAsiaTheme="minorEastAsia" w:hAnsiTheme="minorHAnsi" w:cstheme="minorBidi"/>
          <w:noProof/>
          <w:sz w:val="22"/>
          <w:szCs w:val="22"/>
          <w:lang w:val="es-ES"/>
        </w:rPr>
      </w:pPr>
      <w:hyperlink w:anchor="_Toc393455662" w:history="1">
        <w:r w:rsidR="00806272" w:rsidRPr="009660C3">
          <w:rPr>
            <w:rStyle w:val="Hipervnculo"/>
            <w:noProof/>
          </w:rPr>
          <w:t>6.3.6</w:t>
        </w:r>
        <w:r w:rsidR="00806272">
          <w:rPr>
            <w:rFonts w:asciiTheme="minorHAnsi" w:eastAsiaTheme="minorEastAsia" w:hAnsiTheme="minorHAnsi" w:cstheme="minorBidi"/>
            <w:noProof/>
            <w:sz w:val="22"/>
            <w:szCs w:val="22"/>
            <w:lang w:val="es-ES"/>
          </w:rPr>
          <w:tab/>
        </w:r>
        <w:r w:rsidR="00806272" w:rsidRPr="009660C3">
          <w:rPr>
            <w:rStyle w:val="Hipervnculo"/>
            <w:noProof/>
          </w:rPr>
          <w:t>Facilidades adicionales</w:t>
        </w:r>
        <w:r w:rsidR="00806272">
          <w:rPr>
            <w:noProof/>
            <w:webHidden/>
          </w:rPr>
          <w:tab/>
        </w:r>
        <w:r w:rsidR="00B840FA">
          <w:rPr>
            <w:noProof/>
            <w:webHidden/>
          </w:rPr>
          <w:fldChar w:fldCharType="begin"/>
        </w:r>
        <w:r w:rsidR="00806272">
          <w:rPr>
            <w:noProof/>
            <w:webHidden/>
          </w:rPr>
          <w:instrText xml:space="preserve"> PAGEREF _Toc393455662 \h </w:instrText>
        </w:r>
        <w:r w:rsidR="00B840FA">
          <w:rPr>
            <w:noProof/>
            <w:webHidden/>
          </w:rPr>
        </w:r>
        <w:r w:rsidR="00B840FA">
          <w:rPr>
            <w:noProof/>
            <w:webHidden/>
          </w:rPr>
          <w:fldChar w:fldCharType="separate"/>
        </w:r>
        <w:r w:rsidR="00806272">
          <w:rPr>
            <w:noProof/>
            <w:webHidden/>
          </w:rPr>
          <w:t>19</w:t>
        </w:r>
        <w:r w:rsidR="00B840FA">
          <w:rPr>
            <w:noProof/>
            <w:webHidden/>
          </w:rPr>
          <w:fldChar w:fldCharType="end"/>
        </w:r>
      </w:hyperlink>
    </w:p>
    <w:p w:rsidR="00806272" w:rsidRDefault="00F47DF1">
      <w:pPr>
        <w:pStyle w:val="TDC3"/>
        <w:tabs>
          <w:tab w:val="left" w:pos="1100"/>
          <w:tab w:val="right" w:leader="dot" w:pos="8494"/>
        </w:tabs>
        <w:rPr>
          <w:rFonts w:asciiTheme="minorHAnsi" w:eastAsiaTheme="minorEastAsia" w:hAnsiTheme="minorHAnsi" w:cstheme="minorBidi"/>
          <w:noProof/>
          <w:sz w:val="22"/>
          <w:szCs w:val="22"/>
          <w:lang w:val="es-ES"/>
        </w:rPr>
      </w:pPr>
      <w:hyperlink w:anchor="_Toc393455663" w:history="1">
        <w:r w:rsidR="00806272" w:rsidRPr="009660C3">
          <w:rPr>
            <w:rStyle w:val="Hipervnculo"/>
            <w:noProof/>
          </w:rPr>
          <w:t>6.3.7</w:t>
        </w:r>
        <w:r w:rsidR="00806272">
          <w:rPr>
            <w:rFonts w:asciiTheme="minorHAnsi" w:eastAsiaTheme="minorEastAsia" w:hAnsiTheme="minorHAnsi" w:cstheme="minorBidi"/>
            <w:noProof/>
            <w:sz w:val="22"/>
            <w:szCs w:val="22"/>
            <w:lang w:val="es-ES"/>
          </w:rPr>
          <w:tab/>
        </w:r>
        <w:r w:rsidR="00806272" w:rsidRPr="009660C3">
          <w:rPr>
            <w:rStyle w:val="Hipervnculo"/>
            <w:noProof/>
          </w:rPr>
          <w:t>Servicios de mensajería</w:t>
        </w:r>
        <w:r w:rsidR="00806272">
          <w:rPr>
            <w:noProof/>
            <w:webHidden/>
          </w:rPr>
          <w:tab/>
        </w:r>
        <w:r w:rsidR="00B840FA">
          <w:rPr>
            <w:noProof/>
            <w:webHidden/>
          </w:rPr>
          <w:fldChar w:fldCharType="begin"/>
        </w:r>
        <w:r w:rsidR="00806272">
          <w:rPr>
            <w:noProof/>
            <w:webHidden/>
          </w:rPr>
          <w:instrText xml:space="preserve"> PAGEREF _Toc393455663 \h </w:instrText>
        </w:r>
        <w:r w:rsidR="00B840FA">
          <w:rPr>
            <w:noProof/>
            <w:webHidden/>
          </w:rPr>
        </w:r>
        <w:r w:rsidR="00B840FA">
          <w:rPr>
            <w:noProof/>
            <w:webHidden/>
          </w:rPr>
          <w:fldChar w:fldCharType="separate"/>
        </w:r>
        <w:r w:rsidR="00806272">
          <w:rPr>
            <w:noProof/>
            <w:webHidden/>
          </w:rPr>
          <w:t>19</w:t>
        </w:r>
        <w:r w:rsidR="00B840FA">
          <w:rPr>
            <w:noProof/>
            <w:webHidden/>
          </w:rPr>
          <w:fldChar w:fldCharType="end"/>
        </w:r>
      </w:hyperlink>
    </w:p>
    <w:p w:rsidR="00806272" w:rsidRDefault="00F47DF1">
      <w:pPr>
        <w:pStyle w:val="TDC3"/>
        <w:tabs>
          <w:tab w:val="left" w:pos="1100"/>
          <w:tab w:val="right" w:leader="dot" w:pos="8494"/>
        </w:tabs>
        <w:rPr>
          <w:rFonts w:asciiTheme="minorHAnsi" w:eastAsiaTheme="minorEastAsia" w:hAnsiTheme="minorHAnsi" w:cstheme="minorBidi"/>
          <w:noProof/>
          <w:sz w:val="22"/>
          <w:szCs w:val="22"/>
          <w:lang w:val="es-ES"/>
        </w:rPr>
      </w:pPr>
      <w:hyperlink w:anchor="_Toc393455664" w:history="1">
        <w:r w:rsidR="00806272" w:rsidRPr="009660C3">
          <w:rPr>
            <w:rStyle w:val="Hipervnculo"/>
            <w:noProof/>
          </w:rPr>
          <w:t>6.3.8</w:t>
        </w:r>
        <w:r w:rsidR="00806272">
          <w:rPr>
            <w:rFonts w:asciiTheme="minorHAnsi" w:eastAsiaTheme="minorEastAsia" w:hAnsiTheme="minorHAnsi" w:cstheme="minorBidi"/>
            <w:noProof/>
            <w:sz w:val="22"/>
            <w:szCs w:val="22"/>
            <w:lang w:val="es-ES"/>
          </w:rPr>
          <w:tab/>
        </w:r>
        <w:r w:rsidR="00806272" w:rsidRPr="009660C3">
          <w:rPr>
            <w:rStyle w:val="Hipervnculo"/>
            <w:noProof/>
          </w:rPr>
          <w:t>Plataforma de envío de SMS</w:t>
        </w:r>
        <w:r w:rsidR="00806272">
          <w:rPr>
            <w:noProof/>
            <w:webHidden/>
          </w:rPr>
          <w:tab/>
        </w:r>
        <w:r w:rsidR="00B840FA">
          <w:rPr>
            <w:noProof/>
            <w:webHidden/>
          </w:rPr>
          <w:fldChar w:fldCharType="begin"/>
        </w:r>
        <w:r w:rsidR="00806272">
          <w:rPr>
            <w:noProof/>
            <w:webHidden/>
          </w:rPr>
          <w:instrText xml:space="preserve"> PAGEREF _Toc393455664 \h </w:instrText>
        </w:r>
        <w:r w:rsidR="00B840FA">
          <w:rPr>
            <w:noProof/>
            <w:webHidden/>
          </w:rPr>
        </w:r>
        <w:r w:rsidR="00B840FA">
          <w:rPr>
            <w:noProof/>
            <w:webHidden/>
          </w:rPr>
          <w:fldChar w:fldCharType="separate"/>
        </w:r>
        <w:r w:rsidR="00806272">
          <w:rPr>
            <w:noProof/>
            <w:webHidden/>
          </w:rPr>
          <w:t>20</w:t>
        </w:r>
        <w:r w:rsidR="00B840FA">
          <w:rPr>
            <w:noProof/>
            <w:webHidden/>
          </w:rPr>
          <w:fldChar w:fldCharType="end"/>
        </w:r>
      </w:hyperlink>
    </w:p>
    <w:p w:rsidR="00806272" w:rsidRDefault="00F47DF1">
      <w:pPr>
        <w:pStyle w:val="TDC3"/>
        <w:tabs>
          <w:tab w:val="left" w:pos="1100"/>
          <w:tab w:val="right" w:leader="dot" w:pos="8494"/>
        </w:tabs>
        <w:rPr>
          <w:rFonts w:asciiTheme="minorHAnsi" w:eastAsiaTheme="minorEastAsia" w:hAnsiTheme="minorHAnsi" w:cstheme="minorBidi"/>
          <w:noProof/>
          <w:sz w:val="22"/>
          <w:szCs w:val="22"/>
          <w:lang w:val="es-ES"/>
        </w:rPr>
      </w:pPr>
      <w:hyperlink w:anchor="_Toc393455665" w:history="1">
        <w:r w:rsidR="00806272" w:rsidRPr="009660C3">
          <w:rPr>
            <w:rStyle w:val="Hipervnculo"/>
            <w:noProof/>
          </w:rPr>
          <w:t>6.3.9</w:t>
        </w:r>
        <w:r w:rsidR="00806272">
          <w:rPr>
            <w:rFonts w:asciiTheme="minorHAnsi" w:eastAsiaTheme="minorEastAsia" w:hAnsiTheme="minorHAnsi" w:cstheme="minorBidi"/>
            <w:noProof/>
            <w:sz w:val="22"/>
            <w:szCs w:val="22"/>
            <w:lang w:val="es-ES"/>
          </w:rPr>
          <w:tab/>
        </w:r>
        <w:r w:rsidR="00806272" w:rsidRPr="009660C3">
          <w:rPr>
            <w:rStyle w:val="Hipervnculo"/>
            <w:noProof/>
          </w:rPr>
          <w:t>Acceso de datos en movilidad</w:t>
        </w:r>
        <w:r w:rsidR="00806272">
          <w:rPr>
            <w:noProof/>
            <w:webHidden/>
          </w:rPr>
          <w:tab/>
        </w:r>
        <w:r w:rsidR="00B840FA">
          <w:rPr>
            <w:noProof/>
            <w:webHidden/>
          </w:rPr>
          <w:fldChar w:fldCharType="begin"/>
        </w:r>
        <w:r w:rsidR="00806272">
          <w:rPr>
            <w:noProof/>
            <w:webHidden/>
          </w:rPr>
          <w:instrText xml:space="preserve"> PAGEREF _Toc393455665 \h </w:instrText>
        </w:r>
        <w:r w:rsidR="00B840FA">
          <w:rPr>
            <w:noProof/>
            <w:webHidden/>
          </w:rPr>
        </w:r>
        <w:r w:rsidR="00B840FA">
          <w:rPr>
            <w:noProof/>
            <w:webHidden/>
          </w:rPr>
          <w:fldChar w:fldCharType="separate"/>
        </w:r>
        <w:r w:rsidR="00806272">
          <w:rPr>
            <w:noProof/>
            <w:webHidden/>
          </w:rPr>
          <w:t>21</w:t>
        </w:r>
        <w:r w:rsidR="00B840FA">
          <w:rPr>
            <w:noProof/>
            <w:webHidden/>
          </w:rPr>
          <w:fldChar w:fldCharType="end"/>
        </w:r>
      </w:hyperlink>
    </w:p>
    <w:p w:rsidR="00806272" w:rsidRDefault="00F47DF1">
      <w:pPr>
        <w:pStyle w:val="TDC3"/>
        <w:tabs>
          <w:tab w:val="left" w:pos="1320"/>
          <w:tab w:val="right" w:leader="dot" w:pos="8494"/>
        </w:tabs>
        <w:rPr>
          <w:rFonts w:asciiTheme="minorHAnsi" w:eastAsiaTheme="minorEastAsia" w:hAnsiTheme="minorHAnsi" w:cstheme="minorBidi"/>
          <w:noProof/>
          <w:sz w:val="22"/>
          <w:szCs w:val="22"/>
          <w:lang w:val="es-ES"/>
        </w:rPr>
      </w:pPr>
      <w:hyperlink w:anchor="_Toc393455666" w:history="1">
        <w:r w:rsidR="00806272" w:rsidRPr="009660C3">
          <w:rPr>
            <w:rStyle w:val="Hipervnculo"/>
            <w:noProof/>
          </w:rPr>
          <w:t>6.3.10</w:t>
        </w:r>
        <w:r w:rsidR="00806272">
          <w:rPr>
            <w:rFonts w:asciiTheme="minorHAnsi" w:eastAsiaTheme="minorEastAsia" w:hAnsiTheme="minorHAnsi" w:cstheme="minorBidi"/>
            <w:noProof/>
            <w:sz w:val="22"/>
            <w:szCs w:val="22"/>
            <w:lang w:val="es-ES"/>
          </w:rPr>
          <w:tab/>
        </w:r>
        <w:r w:rsidR="00806272" w:rsidRPr="009660C3">
          <w:rPr>
            <w:rStyle w:val="Hipervnculo"/>
            <w:noProof/>
          </w:rPr>
          <w:t>Servicio asociado a los terminales</w:t>
        </w:r>
        <w:r w:rsidR="00806272">
          <w:rPr>
            <w:noProof/>
            <w:webHidden/>
          </w:rPr>
          <w:tab/>
        </w:r>
        <w:r w:rsidR="00B840FA">
          <w:rPr>
            <w:noProof/>
            <w:webHidden/>
          </w:rPr>
          <w:fldChar w:fldCharType="begin"/>
        </w:r>
        <w:r w:rsidR="00806272">
          <w:rPr>
            <w:noProof/>
            <w:webHidden/>
          </w:rPr>
          <w:instrText xml:space="preserve"> PAGEREF _Toc393455666 \h </w:instrText>
        </w:r>
        <w:r w:rsidR="00B840FA">
          <w:rPr>
            <w:noProof/>
            <w:webHidden/>
          </w:rPr>
        </w:r>
        <w:r w:rsidR="00B840FA">
          <w:rPr>
            <w:noProof/>
            <w:webHidden/>
          </w:rPr>
          <w:fldChar w:fldCharType="separate"/>
        </w:r>
        <w:r w:rsidR="00806272">
          <w:rPr>
            <w:noProof/>
            <w:webHidden/>
          </w:rPr>
          <w:t>21</w:t>
        </w:r>
        <w:r w:rsidR="00B840FA">
          <w:rPr>
            <w:noProof/>
            <w:webHidden/>
          </w:rPr>
          <w:fldChar w:fldCharType="end"/>
        </w:r>
      </w:hyperlink>
    </w:p>
    <w:p w:rsidR="00806272" w:rsidRDefault="00F47DF1">
      <w:pPr>
        <w:pStyle w:val="TDC3"/>
        <w:tabs>
          <w:tab w:val="left" w:pos="1320"/>
          <w:tab w:val="right" w:leader="dot" w:pos="8494"/>
        </w:tabs>
        <w:rPr>
          <w:rFonts w:asciiTheme="minorHAnsi" w:eastAsiaTheme="minorEastAsia" w:hAnsiTheme="minorHAnsi" w:cstheme="minorBidi"/>
          <w:noProof/>
          <w:sz w:val="22"/>
          <w:szCs w:val="22"/>
          <w:lang w:val="es-ES"/>
        </w:rPr>
      </w:pPr>
      <w:hyperlink w:anchor="_Toc393455667" w:history="1">
        <w:r w:rsidR="00806272" w:rsidRPr="009660C3">
          <w:rPr>
            <w:rStyle w:val="Hipervnculo"/>
            <w:noProof/>
          </w:rPr>
          <w:t>6.3.11</w:t>
        </w:r>
        <w:r w:rsidR="00806272">
          <w:rPr>
            <w:rFonts w:asciiTheme="minorHAnsi" w:eastAsiaTheme="minorEastAsia" w:hAnsiTheme="minorHAnsi" w:cstheme="minorBidi"/>
            <w:noProof/>
            <w:sz w:val="22"/>
            <w:szCs w:val="22"/>
            <w:lang w:val="es-ES"/>
          </w:rPr>
          <w:tab/>
        </w:r>
        <w:r w:rsidR="00806272" w:rsidRPr="009660C3">
          <w:rPr>
            <w:rStyle w:val="Hipervnculo"/>
            <w:noProof/>
          </w:rPr>
          <w:t>Cobertura</w:t>
        </w:r>
        <w:r w:rsidR="00806272">
          <w:rPr>
            <w:noProof/>
            <w:webHidden/>
          </w:rPr>
          <w:tab/>
        </w:r>
        <w:r w:rsidR="00B840FA">
          <w:rPr>
            <w:noProof/>
            <w:webHidden/>
          </w:rPr>
          <w:fldChar w:fldCharType="begin"/>
        </w:r>
        <w:r w:rsidR="00806272">
          <w:rPr>
            <w:noProof/>
            <w:webHidden/>
          </w:rPr>
          <w:instrText xml:space="preserve"> PAGEREF _Toc393455667 \h </w:instrText>
        </w:r>
        <w:r w:rsidR="00B840FA">
          <w:rPr>
            <w:noProof/>
            <w:webHidden/>
          </w:rPr>
        </w:r>
        <w:r w:rsidR="00B840FA">
          <w:rPr>
            <w:noProof/>
            <w:webHidden/>
          </w:rPr>
          <w:fldChar w:fldCharType="separate"/>
        </w:r>
        <w:r w:rsidR="00806272">
          <w:rPr>
            <w:noProof/>
            <w:webHidden/>
          </w:rPr>
          <w:t>22</w:t>
        </w:r>
        <w:r w:rsidR="00B840FA">
          <w:rPr>
            <w:noProof/>
            <w:webHidden/>
          </w:rPr>
          <w:fldChar w:fldCharType="end"/>
        </w:r>
      </w:hyperlink>
    </w:p>
    <w:p w:rsidR="00806272" w:rsidRDefault="00F47DF1">
      <w:pPr>
        <w:pStyle w:val="TDC1"/>
        <w:rPr>
          <w:rFonts w:asciiTheme="minorHAnsi" w:eastAsiaTheme="minorEastAsia" w:hAnsiTheme="minorHAnsi" w:cstheme="minorBidi"/>
          <w:b w:val="0"/>
          <w:szCs w:val="22"/>
        </w:rPr>
      </w:pPr>
      <w:hyperlink w:anchor="_Toc393455668" w:history="1">
        <w:r w:rsidR="00806272" w:rsidRPr="009660C3">
          <w:rPr>
            <w:rStyle w:val="Hipervnculo"/>
          </w:rPr>
          <w:t>7</w:t>
        </w:r>
        <w:r w:rsidR="00806272">
          <w:rPr>
            <w:rFonts w:asciiTheme="minorHAnsi" w:eastAsiaTheme="minorEastAsia" w:hAnsiTheme="minorHAnsi" w:cstheme="minorBidi"/>
            <w:b w:val="0"/>
            <w:szCs w:val="22"/>
          </w:rPr>
          <w:tab/>
        </w:r>
        <w:r w:rsidR="00806272" w:rsidRPr="009660C3">
          <w:rPr>
            <w:rStyle w:val="Hipervnculo"/>
          </w:rPr>
          <w:t>LOTE 2: TELEFONIA FIJA</w:t>
        </w:r>
        <w:r w:rsidR="00806272">
          <w:rPr>
            <w:webHidden/>
          </w:rPr>
          <w:tab/>
        </w:r>
        <w:r w:rsidR="00B840FA">
          <w:rPr>
            <w:webHidden/>
          </w:rPr>
          <w:fldChar w:fldCharType="begin"/>
        </w:r>
        <w:r w:rsidR="00806272">
          <w:rPr>
            <w:webHidden/>
          </w:rPr>
          <w:instrText xml:space="preserve"> PAGEREF _Toc393455668 \h </w:instrText>
        </w:r>
        <w:r w:rsidR="00B840FA">
          <w:rPr>
            <w:webHidden/>
          </w:rPr>
        </w:r>
        <w:r w:rsidR="00B840FA">
          <w:rPr>
            <w:webHidden/>
          </w:rPr>
          <w:fldChar w:fldCharType="separate"/>
        </w:r>
        <w:r w:rsidR="00806272">
          <w:rPr>
            <w:webHidden/>
          </w:rPr>
          <w:t>24</w:t>
        </w:r>
        <w:r w:rsidR="00B840FA">
          <w:rPr>
            <w:webHidden/>
          </w:rPr>
          <w:fldChar w:fldCharType="end"/>
        </w:r>
      </w:hyperlink>
    </w:p>
    <w:p w:rsidR="00806272" w:rsidRDefault="00F47DF1">
      <w:pPr>
        <w:pStyle w:val="TDC1"/>
        <w:rPr>
          <w:rFonts w:asciiTheme="minorHAnsi" w:eastAsiaTheme="minorEastAsia" w:hAnsiTheme="minorHAnsi" w:cstheme="minorBidi"/>
          <w:b w:val="0"/>
          <w:szCs w:val="22"/>
        </w:rPr>
      </w:pPr>
      <w:hyperlink w:anchor="_Toc393455669" w:history="1">
        <w:r w:rsidR="00806272" w:rsidRPr="009660C3">
          <w:rPr>
            <w:rStyle w:val="Hipervnculo"/>
          </w:rPr>
          <w:t>8</w:t>
        </w:r>
        <w:r w:rsidR="00806272">
          <w:rPr>
            <w:rFonts w:asciiTheme="minorHAnsi" w:eastAsiaTheme="minorEastAsia" w:hAnsiTheme="minorHAnsi" w:cstheme="minorBidi"/>
            <w:b w:val="0"/>
            <w:szCs w:val="22"/>
          </w:rPr>
          <w:tab/>
        </w:r>
        <w:r w:rsidR="00806272" w:rsidRPr="009660C3">
          <w:rPr>
            <w:rStyle w:val="Hipervnculo"/>
          </w:rPr>
          <w:t>LOTE 3: SERVICIOS DE CONEXIÓN DE DATOS Y ACCESOS A INTERNET</w:t>
        </w:r>
        <w:r w:rsidR="00806272">
          <w:rPr>
            <w:webHidden/>
          </w:rPr>
          <w:tab/>
        </w:r>
        <w:r w:rsidR="00B840FA">
          <w:rPr>
            <w:webHidden/>
          </w:rPr>
          <w:fldChar w:fldCharType="begin"/>
        </w:r>
        <w:r w:rsidR="00806272">
          <w:rPr>
            <w:webHidden/>
          </w:rPr>
          <w:instrText xml:space="preserve"> PAGEREF _Toc393455669 \h </w:instrText>
        </w:r>
        <w:r w:rsidR="00B840FA">
          <w:rPr>
            <w:webHidden/>
          </w:rPr>
        </w:r>
        <w:r w:rsidR="00B840FA">
          <w:rPr>
            <w:webHidden/>
          </w:rPr>
          <w:fldChar w:fldCharType="separate"/>
        </w:r>
        <w:r w:rsidR="00806272">
          <w:rPr>
            <w:webHidden/>
          </w:rPr>
          <w:t>29</w:t>
        </w:r>
        <w:r w:rsidR="00B840FA">
          <w:rPr>
            <w:webHidden/>
          </w:rPr>
          <w:fldChar w:fldCharType="end"/>
        </w:r>
      </w:hyperlink>
    </w:p>
    <w:p w:rsidR="00806272" w:rsidRDefault="00F47DF1">
      <w:pPr>
        <w:pStyle w:val="TDC3"/>
        <w:tabs>
          <w:tab w:val="left" w:pos="1100"/>
          <w:tab w:val="right" w:leader="dot" w:pos="8494"/>
        </w:tabs>
        <w:rPr>
          <w:rFonts w:asciiTheme="minorHAnsi" w:eastAsiaTheme="minorEastAsia" w:hAnsiTheme="minorHAnsi" w:cstheme="minorBidi"/>
          <w:noProof/>
          <w:sz w:val="22"/>
          <w:szCs w:val="22"/>
          <w:lang w:val="es-ES"/>
        </w:rPr>
      </w:pPr>
      <w:hyperlink w:anchor="_Toc393455670" w:history="1">
        <w:r w:rsidR="00806272" w:rsidRPr="009660C3">
          <w:rPr>
            <w:rStyle w:val="Hipervnculo"/>
            <w:noProof/>
          </w:rPr>
          <w:t>8.2.1</w:t>
        </w:r>
        <w:r w:rsidR="00806272">
          <w:rPr>
            <w:rFonts w:asciiTheme="minorHAnsi" w:eastAsiaTheme="minorEastAsia" w:hAnsiTheme="minorHAnsi" w:cstheme="minorBidi"/>
            <w:noProof/>
            <w:sz w:val="22"/>
            <w:szCs w:val="22"/>
            <w:lang w:val="es-ES"/>
          </w:rPr>
          <w:tab/>
        </w:r>
        <w:r w:rsidR="00806272" w:rsidRPr="009660C3">
          <w:rPr>
            <w:rStyle w:val="Hipervnculo"/>
            <w:noProof/>
          </w:rPr>
          <w:t>Conexión entre sedes de la CNMC</w:t>
        </w:r>
        <w:r w:rsidR="00806272">
          <w:rPr>
            <w:noProof/>
            <w:webHidden/>
          </w:rPr>
          <w:tab/>
        </w:r>
        <w:r w:rsidR="00B840FA">
          <w:rPr>
            <w:noProof/>
            <w:webHidden/>
          </w:rPr>
          <w:fldChar w:fldCharType="begin"/>
        </w:r>
        <w:r w:rsidR="00806272">
          <w:rPr>
            <w:noProof/>
            <w:webHidden/>
          </w:rPr>
          <w:instrText xml:space="preserve"> PAGEREF _Toc393455670 \h </w:instrText>
        </w:r>
        <w:r w:rsidR="00B840FA">
          <w:rPr>
            <w:noProof/>
            <w:webHidden/>
          </w:rPr>
        </w:r>
        <w:r w:rsidR="00B840FA">
          <w:rPr>
            <w:noProof/>
            <w:webHidden/>
          </w:rPr>
          <w:fldChar w:fldCharType="separate"/>
        </w:r>
        <w:r w:rsidR="00806272">
          <w:rPr>
            <w:noProof/>
            <w:webHidden/>
          </w:rPr>
          <w:t>30</w:t>
        </w:r>
        <w:r w:rsidR="00B840FA">
          <w:rPr>
            <w:noProof/>
            <w:webHidden/>
          </w:rPr>
          <w:fldChar w:fldCharType="end"/>
        </w:r>
      </w:hyperlink>
    </w:p>
    <w:p w:rsidR="00806272" w:rsidRDefault="00F47DF1">
      <w:pPr>
        <w:pStyle w:val="TDC3"/>
        <w:tabs>
          <w:tab w:val="left" w:pos="1100"/>
          <w:tab w:val="right" w:leader="dot" w:pos="8494"/>
        </w:tabs>
        <w:rPr>
          <w:rFonts w:asciiTheme="minorHAnsi" w:eastAsiaTheme="minorEastAsia" w:hAnsiTheme="minorHAnsi" w:cstheme="minorBidi"/>
          <w:noProof/>
          <w:sz w:val="22"/>
          <w:szCs w:val="22"/>
          <w:lang w:val="es-ES"/>
        </w:rPr>
      </w:pPr>
      <w:hyperlink w:anchor="_Toc393455671" w:history="1">
        <w:r w:rsidR="00806272" w:rsidRPr="009660C3">
          <w:rPr>
            <w:rStyle w:val="Hipervnculo"/>
            <w:noProof/>
          </w:rPr>
          <w:t>8.2.2</w:t>
        </w:r>
        <w:r w:rsidR="00806272">
          <w:rPr>
            <w:rFonts w:asciiTheme="minorHAnsi" w:eastAsiaTheme="minorEastAsia" w:hAnsiTheme="minorHAnsi" w:cstheme="minorBidi"/>
            <w:noProof/>
            <w:sz w:val="22"/>
            <w:szCs w:val="22"/>
            <w:lang w:val="es-ES"/>
          </w:rPr>
          <w:tab/>
        </w:r>
        <w:r w:rsidR="00806272" w:rsidRPr="009660C3">
          <w:rPr>
            <w:rStyle w:val="Hipervnculo"/>
            <w:noProof/>
          </w:rPr>
          <w:t>Conexión para acceso a servicios de la Intranet Administrativa</w:t>
        </w:r>
        <w:r w:rsidR="00806272">
          <w:rPr>
            <w:noProof/>
            <w:webHidden/>
          </w:rPr>
          <w:tab/>
        </w:r>
        <w:r w:rsidR="00B840FA">
          <w:rPr>
            <w:noProof/>
            <w:webHidden/>
          </w:rPr>
          <w:fldChar w:fldCharType="begin"/>
        </w:r>
        <w:r w:rsidR="00806272">
          <w:rPr>
            <w:noProof/>
            <w:webHidden/>
          </w:rPr>
          <w:instrText xml:space="preserve"> PAGEREF _Toc393455671 \h </w:instrText>
        </w:r>
        <w:r w:rsidR="00B840FA">
          <w:rPr>
            <w:noProof/>
            <w:webHidden/>
          </w:rPr>
        </w:r>
        <w:r w:rsidR="00B840FA">
          <w:rPr>
            <w:noProof/>
            <w:webHidden/>
          </w:rPr>
          <w:fldChar w:fldCharType="separate"/>
        </w:r>
        <w:r w:rsidR="00806272">
          <w:rPr>
            <w:noProof/>
            <w:webHidden/>
          </w:rPr>
          <w:t>31</w:t>
        </w:r>
        <w:r w:rsidR="00B840FA">
          <w:rPr>
            <w:noProof/>
            <w:webHidden/>
          </w:rPr>
          <w:fldChar w:fldCharType="end"/>
        </w:r>
      </w:hyperlink>
    </w:p>
    <w:p w:rsidR="00806272" w:rsidRDefault="00F47DF1">
      <w:pPr>
        <w:pStyle w:val="TDC3"/>
        <w:tabs>
          <w:tab w:val="left" w:pos="1100"/>
          <w:tab w:val="right" w:leader="dot" w:pos="8494"/>
        </w:tabs>
        <w:rPr>
          <w:rFonts w:asciiTheme="minorHAnsi" w:eastAsiaTheme="minorEastAsia" w:hAnsiTheme="minorHAnsi" w:cstheme="minorBidi"/>
          <w:noProof/>
          <w:sz w:val="22"/>
          <w:szCs w:val="22"/>
          <w:lang w:val="es-ES"/>
        </w:rPr>
      </w:pPr>
      <w:hyperlink w:anchor="_Toc393455672" w:history="1">
        <w:r w:rsidR="00806272" w:rsidRPr="009660C3">
          <w:rPr>
            <w:rStyle w:val="Hipervnculo"/>
            <w:noProof/>
          </w:rPr>
          <w:t>8.2.3</w:t>
        </w:r>
        <w:r w:rsidR="00806272">
          <w:rPr>
            <w:rFonts w:asciiTheme="minorHAnsi" w:eastAsiaTheme="minorEastAsia" w:hAnsiTheme="minorHAnsi" w:cstheme="minorBidi"/>
            <w:noProof/>
            <w:sz w:val="22"/>
            <w:szCs w:val="22"/>
            <w:lang w:val="es-ES"/>
          </w:rPr>
          <w:tab/>
        </w:r>
        <w:r w:rsidR="00806272" w:rsidRPr="009660C3">
          <w:rPr>
            <w:rStyle w:val="Hipervnculo"/>
            <w:noProof/>
          </w:rPr>
          <w:t>Conexión para acceso a Internet</w:t>
        </w:r>
        <w:r w:rsidR="00806272">
          <w:rPr>
            <w:noProof/>
            <w:webHidden/>
          </w:rPr>
          <w:tab/>
        </w:r>
        <w:r w:rsidR="00B840FA">
          <w:rPr>
            <w:noProof/>
            <w:webHidden/>
          </w:rPr>
          <w:fldChar w:fldCharType="begin"/>
        </w:r>
        <w:r w:rsidR="00806272">
          <w:rPr>
            <w:noProof/>
            <w:webHidden/>
          </w:rPr>
          <w:instrText xml:space="preserve"> PAGEREF _Toc393455672 \h </w:instrText>
        </w:r>
        <w:r w:rsidR="00B840FA">
          <w:rPr>
            <w:noProof/>
            <w:webHidden/>
          </w:rPr>
        </w:r>
        <w:r w:rsidR="00B840FA">
          <w:rPr>
            <w:noProof/>
            <w:webHidden/>
          </w:rPr>
          <w:fldChar w:fldCharType="separate"/>
        </w:r>
        <w:r w:rsidR="00806272">
          <w:rPr>
            <w:noProof/>
            <w:webHidden/>
          </w:rPr>
          <w:t>31</w:t>
        </w:r>
        <w:r w:rsidR="00B840FA">
          <w:rPr>
            <w:noProof/>
            <w:webHidden/>
          </w:rPr>
          <w:fldChar w:fldCharType="end"/>
        </w:r>
      </w:hyperlink>
    </w:p>
    <w:p w:rsidR="00806272" w:rsidRDefault="00F47DF1">
      <w:pPr>
        <w:pStyle w:val="TDC3"/>
        <w:tabs>
          <w:tab w:val="left" w:pos="1100"/>
          <w:tab w:val="right" w:leader="dot" w:pos="8494"/>
        </w:tabs>
        <w:rPr>
          <w:rFonts w:asciiTheme="minorHAnsi" w:eastAsiaTheme="minorEastAsia" w:hAnsiTheme="minorHAnsi" w:cstheme="minorBidi"/>
          <w:noProof/>
          <w:sz w:val="22"/>
          <w:szCs w:val="22"/>
          <w:lang w:val="es-ES"/>
        </w:rPr>
      </w:pPr>
      <w:hyperlink w:anchor="_Toc393455673" w:history="1">
        <w:r w:rsidR="00806272" w:rsidRPr="009660C3">
          <w:rPr>
            <w:rStyle w:val="Hipervnculo"/>
            <w:noProof/>
          </w:rPr>
          <w:t>8.2.4</w:t>
        </w:r>
        <w:r w:rsidR="00806272">
          <w:rPr>
            <w:rFonts w:asciiTheme="minorHAnsi" w:eastAsiaTheme="minorEastAsia" w:hAnsiTheme="minorHAnsi" w:cstheme="minorBidi"/>
            <w:noProof/>
            <w:sz w:val="22"/>
            <w:szCs w:val="22"/>
            <w:lang w:val="es-ES"/>
          </w:rPr>
          <w:tab/>
        </w:r>
        <w:r w:rsidR="00806272" w:rsidRPr="009660C3">
          <w:rPr>
            <w:rStyle w:val="Hipervnculo"/>
            <w:noProof/>
          </w:rPr>
          <w:t>Conexión para acceso a Internet de forma aislada</w:t>
        </w:r>
        <w:r w:rsidR="00806272">
          <w:rPr>
            <w:noProof/>
            <w:webHidden/>
          </w:rPr>
          <w:tab/>
        </w:r>
        <w:r w:rsidR="00B840FA">
          <w:rPr>
            <w:noProof/>
            <w:webHidden/>
          </w:rPr>
          <w:fldChar w:fldCharType="begin"/>
        </w:r>
        <w:r w:rsidR="00806272">
          <w:rPr>
            <w:noProof/>
            <w:webHidden/>
          </w:rPr>
          <w:instrText xml:space="preserve"> PAGEREF _Toc393455673 \h </w:instrText>
        </w:r>
        <w:r w:rsidR="00B840FA">
          <w:rPr>
            <w:noProof/>
            <w:webHidden/>
          </w:rPr>
        </w:r>
        <w:r w:rsidR="00B840FA">
          <w:rPr>
            <w:noProof/>
            <w:webHidden/>
          </w:rPr>
          <w:fldChar w:fldCharType="separate"/>
        </w:r>
        <w:r w:rsidR="00806272">
          <w:rPr>
            <w:noProof/>
            <w:webHidden/>
          </w:rPr>
          <w:t>32</w:t>
        </w:r>
        <w:r w:rsidR="00B840FA">
          <w:rPr>
            <w:noProof/>
            <w:webHidden/>
          </w:rPr>
          <w:fldChar w:fldCharType="end"/>
        </w:r>
      </w:hyperlink>
    </w:p>
    <w:p w:rsidR="00806272" w:rsidRDefault="00F47DF1">
      <w:pPr>
        <w:pStyle w:val="TDC1"/>
        <w:rPr>
          <w:rFonts w:asciiTheme="minorHAnsi" w:eastAsiaTheme="minorEastAsia" w:hAnsiTheme="minorHAnsi" w:cstheme="minorBidi"/>
          <w:b w:val="0"/>
          <w:szCs w:val="22"/>
        </w:rPr>
      </w:pPr>
      <w:hyperlink w:anchor="_Toc393455674" w:history="1">
        <w:r w:rsidR="00806272" w:rsidRPr="009660C3">
          <w:rPr>
            <w:rStyle w:val="Hipervnculo"/>
          </w:rPr>
          <w:t>9</w:t>
        </w:r>
        <w:r w:rsidR="00806272">
          <w:rPr>
            <w:rFonts w:asciiTheme="minorHAnsi" w:eastAsiaTheme="minorEastAsia" w:hAnsiTheme="minorHAnsi" w:cstheme="minorBidi"/>
            <w:b w:val="0"/>
            <w:szCs w:val="22"/>
          </w:rPr>
          <w:tab/>
        </w:r>
        <w:r w:rsidR="00806272" w:rsidRPr="009660C3">
          <w:rPr>
            <w:rStyle w:val="Hipervnculo"/>
          </w:rPr>
          <w:t>Criterios de evaluación de las ofertas y de adjudicación</w:t>
        </w:r>
        <w:r w:rsidR="00806272">
          <w:rPr>
            <w:webHidden/>
          </w:rPr>
          <w:tab/>
        </w:r>
        <w:r w:rsidR="00B840FA">
          <w:rPr>
            <w:webHidden/>
          </w:rPr>
          <w:fldChar w:fldCharType="begin"/>
        </w:r>
        <w:r w:rsidR="00806272">
          <w:rPr>
            <w:webHidden/>
          </w:rPr>
          <w:instrText xml:space="preserve"> PAGEREF _Toc393455674 \h </w:instrText>
        </w:r>
        <w:r w:rsidR="00B840FA">
          <w:rPr>
            <w:webHidden/>
          </w:rPr>
        </w:r>
        <w:r w:rsidR="00B840FA">
          <w:rPr>
            <w:webHidden/>
          </w:rPr>
          <w:fldChar w:fldCharType="separate"/>
        </w:r>
        <w:r w:rsidR="00806272">
          <w:rPr>
            <w:webHidden/>
          </w:rPr>
          <w:t>33</w:t>
        </w:r>
        <w:r w:rsidR="00B840FA">
          <w:rPr>
            <w:webHidden/>
          </w:rPr>
          <w:fldChar w:fldCharType="end"/>
        </w:r>
      </w:hyperlink>
    </w:p>
    <w:p w:rsidR="00806272" w:rsidRDefault="00F47DF1">
      <w:pPr>
        <w:pStyle w:val="TDC3"/>
        <w:tabs>
          <w:tab w:val="left" w:pos="1100"/>
          <w:tab w:val="right" w:leader="dot" w:pos="8494"/>
        </w:tabs>
        <w:rPr>
          <w:rFonts w:asciiTheme="minorHAnsi" w:eastAsiaTheme="minorEastAsia" w:hAnsiTheme="minorHAnsi" w:cstheme="minorBidi"/>
          <w:noProof/>
          <w:sz w:val="22"/>
          <w:szCs w:val="22"/>
          <w:lang w:val="es-ES"/>
        </w:rPr>
      </w:pPr>
      <w:hyperlink w:anchor="_Toc393455675" w:history="1">
        <w:r w:rsidR="00806272" w:rsidRPr="009660C3">
          <w:rPr>
            <w:rStyle w:val="Hipervnculo"/>
            <w:noProof/>
          </w:rPr>
          <w:t>9.1.1</w:t>
        </w:r>
        <w:r w:rsidR="00806272">
          <w:rPr>
            <w:rFonts w:asciiTheme="minorHAnsi" w:eastAsiaTheme="minorEastAsia" w:hAnsiTheme="minorHAnsi" w:cstheme="minorBidi"/>
            <w:noProof/>
            <w:sz w:val="22"/>
            <w:szCs w:val="22"/>
            <w:lang w:val="es-ES"/>
          </w:rPr>
          <w:tab/>
        </w:r>
        <w:r w:rsidR="00806272" w:rsidRPr="009660C3">
          <w:rPr>
            <w:rStyle w:val="Hipervnculo"/>
            <w:noProof/>
          </w:rPr>
          <w:t>Precio máximo de licitación</w:t>
        </w:r>
        <w:r w:rsidR="00806272">
          <w:rPr>
            <w:noProof/>
            <w:webHidden/>
          </w:rPr>
          <w:tab/>
        </w:r>
        <w:r w:rsidR="00B840FA">
          <w:rPr>
            <w:noProof/>
            <w:webHidden/>
          </w:rPr>
          <w:fldChar w:fldCharType="begin"/>
        </w:r>
        <w:r w:rsidR="00806272">
          <w:rPr>
            <w:noProof/>
            <w:webHidden/>
          </w:rPr>
          <w:instrText xml:space="preserve"> PAGEREF _Toc393455675 \h </w:instrText>
        </w:r>
        <w:r w:rsidR="00B840FA">
          <w:rPr>
            <w:noProof/>
            <w:webHidden/>
          </w:rPr>
        </w:r>
        <w:r w:rsidR="00B840FA">
          <w:rPr>
            <w:noProof/>
            <w:webHidden/>
          </w:rPr>
          <w:fldChar w:fldCharType="separate"/>
        </w:r>
        <w:r w:rsidR="00806272">
          <w:rPr>
            <w:noProof/>
            <w:webHidden/>
          </w:rPr>
          <w:t>35</w:t>
        </w:r>
        <w:r w:rsidR="00B840FA">
          <w:rPr>
            <w:noProof/>
            <w:webHidden/>
          </w:rPr>
          <w:fldChar w:fldCharType="end"/>
        </w:r>
      </w:hyperlink>
    </w:p>
    <w:p w:rsidR="00806272" w:rsidRDefault="00F47DF1">
      <w:pPr>
        <w:pStyle w:val="TDC3"/>
        <w:tabs>
          <w:tab w:val="right" w:leader="dot" w:pos="8494"/>
        </w:tabs>
        <w:rPr>
          <w:rFonts w:asciiTheme="minorHAnsi" w:eastAsiaTheme="minorEastAsia" w:hAnsiTheme="minorHAnsi" w:cstheme="minorBidi"/>
          <w:noProof/>
          <w:sz w:val="22"/>
          <w:szCs w:val="22"/>
          <w:lang w:val="es-ES"/>
        </w:rPr>
      </w:pPr>
      <w:hyperlink w:anchor="_Toc393455676" w:history="1">
        <w:r w:rsidR="00806272" w:rsidRPr="009660C3">
          <w:rPr>
            <w:rStyle w:val="Hipervnculo"/>
            <w:noProof/>
          </w:rPr>
          <w:t>El precio máximo de licitación será de 900.000 € (IVA incluido), desglosado por lotes de la siguiente manera:</w:t>
        </w:r>
        <w:r w:rsidR="00806272">
          <w:rPr>
            <w:noProof/>
            <w:webHidden/>
          </w:rPr>
          <w:tab/>
        </w:r>
        <w:r w:rsidR="00B840FA">
          <w:rPr>
            <w:noProof/>
            <w:webHidden/>
          </w:rPr>
          <w:fldChar w:fldCharType="begin"/>
        </w:r>
        <w:r w:rsidR="00806272">
          <w:rPr>
            <w:noProof/>
            <w:webHidden/>
          </w:rPr>
          <w:instrText xml:space="preserve"> PAGEREF _Toc393455676 \h </w:instrText>
        </w:r>
        <w:r w:rsidR="00B840FA">
          <w:rPr>
            <w:noProof/>
            <w:webHidden/>
          </w:rPr>
        </w:r>
        <w:r w:rsidR="00B840FA">
          <w:rPr>
            <w:noProof/>
            <w:webHidden/>
          </w:rPr>
          <w:fldChar w:fldCharType="separate"/>
        </w:r>
        <w:r w:rsidR="00806272">
          <w:rPr>
            <w:noProof/>
            <w:webHidden/>
          </w:rPr>
          <w:t>35</w:t>
        </w:r>
        <w:r w:rsidR="00B840FA">
          <w:rPr>
            <w:noProof/>
            <w:webHidden/>
          </w:rPr>
          <w:fldChar w:fldCharType="end"/>
        </w:r>
      </w:hyperlink>
    </w:p>
    <w:p w:rsidR="00806272" w:rsidRDefault="00F47DF1">
      <w:pPr>
        <w:pStyle w:val="TDC3"/>
        <w:tabs>
          <w:tab w:val="left" w:pos="1100"/>
          <w:tab w:val="right" w:leader="dot" w:pos="8494"/>
        </w:tabs>
        <w:rPr>
          <w:rFonts w:asciiTheme="minorHAnsi" w:eastAsiaTheme="minorEastAsia" w:hAnsiTheme="minorHAnsi" w:cstheme="minorBidi"/>
          <w:noProof/>
          <w:sz w:val="22"/>
          <w:szCs w:val="22"/>
          <w:lang w:val="es-ES"/>
        </w:rPr>
      </w:pPr>
      <w:hyperlink w:anchor="_Toc393455677" w:history="1">
        <w:r w:rsidR="00806272" w:rsidRPr="009660C3">
          <w:rPr>
            <w:rStyle w:val="Hipervnculo"/>
            <w:noProof/>
          </w:rPr>
          <w:t>9.1.2</w:t>
        </w:r>
        <w:r w:rsidR="00806272">
          <w:rPr>
            <w:rFonts w:asciiTheme="minorHAnsi" w:eastAsiaTheme="minorEastAsia" w:hAnsiTheme="minorHAnsi" w:cstheme="minorBidi"/>
            <w:noProof/>
            <w:sz w:val="22"/>
            <w:szCs w:val="22"/>
            <w:lang w:val="es-ES"/>
          </w:rPr>
          <w:tab/>
        </w:r>
        <w:r w:rsidR="00806272" w:rsidRPr="009660C3">
          <w:rPr>
            <w:rStyle w:val="Hipervnculo"/>
            <w:noProof/>
          </w:rPr>
          <w:t>Anualidades presupuestarias</w:t>
        </w:r>
        <w:r w:rsidR="00806272">
          <w:rPr>
            <w:noProof/>
            <w:webHidden/>
          </w:rPr>
          <w:tab/>
        </w:r>
        <w:r w:rsidR="00B840FA">
          <w:rPr>
            <w:noProof/>
            <w:webHidden/>
          </w:rPr>
          <w:fldChar w:fldCharType="begin"/>
        </w:r>
        <w:r w:rsidR="00806272">
          <w:rPr>
            <w:noProof/>
            <w:webHidden/>
          </w:rPr>
          <w:instrText xml:space="preserve"> PAGEREF _Toc393455677 \h </w:instrText>
        </w:r>
        <w:r w:rsidR="00B840FA">
          <w:rPr>
            <w:noProof/>
            <w:webHidden/>
          </w:rPr>
        </w:r>
        <w:r w:rsidR="00B840FA">
          <w:rPr>
            <w:noProof/>
            <w:webHidden/>
          </w:rPr>
          <w:fldChar w:fldCharType="separate"/>
        </w:r>
        <w:r w:rsidR="00806272">
          <w:rPr>
            <w:noProof/>
            <w:webHidden/>
          </w:rPr>
          <w:t>36</w:t>
        </w:r>
        <w:r w:rsidR="00B840FA">
          <w:rPr>
            <w:noProof/>
            <w:webHidden/>
          </w:rPr>
          <w:fldChar w:fldCharType="end"/>
        </w:r>
      </w:hyperlink>
    </w:p>
    <w:p w:rsidR="00806272" w:rsidRDefault="00F47DF1">
      <w:pPr>
        <w:pStyle w:val="TDC1"/>
        <w:rPr>
          <w:rFonts w:asciiTheme="minorHAnsi" w:eastAsiaTheme="minorEastAsia" w:hAnsiTheme="minorHAnsi" w:cstheme="minorBidi"/>
          <w:b w:val="0"/>
          <w:szCs w:val="22"/>
        </w:rPr>
      </w:pPr>
      <w:hyperlink w:anchor="_Toc393455678" w:history="1">
        <w:r w:rsidR="00806272" w:rsidRPr="009660C3">
          <w:rPr>
            <w:rStyle w:val="Hipervnculo"/>
          </w:rPr>
          <w:t>10</w:t>
        </w:r>
        <w:r w:rsidR="00806272">
          <w:rPr>
            <w:rFonts w:asciiTheme="minorHAnsi" w:eastAsiaTheme="minorEastAsia" w:hAnsiTheme="minorHAnsi" w:cstheme="minorBidi"/>
            <w:b w:val="0"/>
            <w:szCs w:val="22"/>
          </w:rPr>
          <w:tab/>
        </w:r>
        <w:r w:rsidR="00806272" w:rsidRPr="009660C3">
          <w:rPr>
            <w:rStyle w:val="Hipervnculo"/>
          </w:rPr>
          <w:t>Anexo I. Propuesta precios lote 1 – telefonía móvil</w:t>
        </w:r>
        <w:r w:rsidR="00806272">
          <w:rPr>
            <w:webHidden/>
          </w:rPr>
          <w:tab/>
        </w:r>
        <w:r w:rsidR="00B840FA">
          <w:rPr>
            <w:webHidden/>
          </w:rPr>
          <w:fldChar w:fldCharType="begin"/>
        </w:r>
        <w:r w:rsidR="00806272">
          <w:rPr>
            <w:webHidden/>
          </w:rPr>
          <w:instrText xml:space="preserve"> PAGEREF _Toc393455678 \h </w:instrText>
        </w:r>
        <w:r w:rsidR="00B840FA">
          <w:rPr>
            <w:webHidden/>
          </w:rPr>
        </w:r>
        <w:r w:rsidR="00B840FA">
          <w:rPr>
            <w:webHidden/>
          </w:rPr>
          <w:fldChar w:fldCharType="separate"/>
        </w:r>
        <w:r w:rsidR="00806272">
          <w:rPr>
            <w:webHidden/>
          </w:rPr>
          <w:t>37</w:t>
        </w:r>
        <w:r w:rsidR="00B840FA">
          <w:rPr>
            <w:webHidden/>
          </w:rPr>
          <w:fldChar w:fldCharType="end"/>
        </w:r>
      </w:hyperlink>
    </w:p>
    <w:p w:rsidR="00806272" w:rsidRDefault="00F47DF1">
      <w:pPr>
        <w:pStyle w:val="TDC1"/>
        <w:rPr>
          <w:rFonts w:asciiTheme="minorHAnsi" w:eastAsiaTheme="minorEastAsia" w:hAnsiTheme="minorHAnsi" w:cstheme="minorBidi"/>
          <w:b w:val="0"/>
          <w:szCs w:val="22"/>
        </w:rPr>
      </w:pPr>
      <w:hyperlink w:anchor="_Toc393455679" w:history="1">
        <w:r w:rsidR="00806272" w:rsidRPr="009660C3">
          <w:rPr>
            <w:rStyle w:val="Hipervnculo"/>
          </w:rPr>
          <w:t>11</w:t>
        </w:r>
        <w:r w:rsidR="00806272">
          <w:rPr>
            <w:rFonts w:asciiTheme="minorHAnsi" w:eastAsiaTheme="minorEastAsia" w:hAnsiTheme="minorHAnsi" w:cstheme="minorBidi"/>
            <w:b w:val="0"/>
            <w:szCs w:val="22"/>
          </w:rPr>
          <w:tab/>
        </w:r>
        <w:r w:rsidR="00806272" w:rsidRPr="009660C3">
          <w:rPr>
            <w:rStyle w:val="Hipervnculo"/>
          </w:rPr>
          <w:t>Anexo II. Propuesta precios lote 2 – telefonía fija</w:t>
        </w:r>
        <w:r w:rsidR="00806272">
          <w:rPr>
            <w:webHidden/>
          </w:rPr>
          <w:tab/>
        </w:r>
        <w:r w:rsidR="00B840FA">
          <w:rPr>
            <w:webHidden/>
          </w:rPr>
          <w:fldChar w:fldCharType="begin"/>
        </w:r>
        <w:r w:rsidR="00806272">
          <w:rPr>
            <w:webHidden/>
          </w:rPr>
          <w:instrText xml:space="preserve"> PAGEREF _Toc393455679 \h </w:instrText>
        </w:r>
        <w:r w:rsidR="00B840FA">
          <w:rPr>
            <w:webHidden/>
          </w:rPr>
        </w:r>
        <w:r w:rsidR="00B840FA">
          <w:rPr>
            <w:webHidden/>
          </w:rPr>
          <w:fldChar w:fldCharType="separate"/>
        </w:r>
        <w:r w:rsidR="00806272">
          <w:rPr>
            <w:webHidden/>
          </w:rPr>
          <w:t>39</w:t>
        </w:r>
        <w:r w:rsidR="00B840FA">
          <w:rPr>
            <w:webHidden/>
          </w:rPr>
          <w:fldChar w:fldCharType="end"/>
        </w:r>
      </w:hyperlink>
    </w:p>
    <w:p w:rsidR="00806272" w:rsidRDefault="00F47DF1">
      <w:pPr>
        <w:pStyle w:val="TDC1"/>
        <w:rPr>
          <w:rFonts w:asciiTheme="minorHAnsi" w:eastAsiaTheme="minorEastAsia" w:hAnsiTheme="minorHAnsi" w:cstheme="minorBidi"/>
          <w:b w:val="0"/>
          <w:szCs w:val="22"/>
        </w:rPr>
      </w:pPr>
      <w:hyperlink w:anchor="_Toc393455680" w:history="1">
        <w:r w:rsidR="00806272" w:rsidRPr="009660C3">
          <w:rPr>
            <w:rStyle w:val="Hipervnculo"/>
          </w:rPr>
          <w:t>12</w:t>
        </w:r>
        <w:r w:rsidR="00806272">
          <w:rPr>
            <w:rFonts w:asciiTheme="minorHAnsi" w:eastAsiaTheme="minorEastAsia" w:hAnsiTheme="minorHAnsi" w:cstheme="minorBidi"/>
            <w:b w:val="0"/>
            <w:szCs w:val="22"/>
          </w:rPr>
          <w:tab/>
        </w:r>
        <w:r w:rsidR="00806272" w:rsidRPr="009660C3">
          <w:rPr>
            <w:rStyle w:val="Hipervnculo"/>
          </w:rPr>
          <w:t>Anexo III. Propuesta precios lote 3 – Datos y accesos a Internet</w:t>
        </w:r>
        <w:r w:rsidR="00806272">
          <w:rPr>
            <w:webHidden/>
          </w:rPr>
          <w:tab/>
        </w:r>
        <w:r w:rsidR="00B840FA">
          <w:rPr>
            <w:webHidden/>
          </w:rPr>
          <w:fldChar w:fldCharType="begin"/>
        </w:r>
        <w:r w:rsidR="00806272">
          <w:rPr>
            <w:webHidden/>
          </w:rPr>
          <w:instrText xml:space="preserve"> PAGEREF _Toc393455680 \h </w:instrText>
        </w:r>
        <w:r w:rsidR="00B840FA">
          <w:rPr>
            <w:webHidden/>
          </w:rPr>
        </w:r>
        <w:r w:rsidR="00B840FA">
          <w:rPr>
            <w:webHidden/>
          </w:rPr>
          <w:fldChar w:fldCharType="separate"/>
        </w:r>
        <w:r w:rsidR="00806272">
          <w:rPr>
            <w:webHidden/>
          </w:rPr>
          <w:t>40</w:t>
        </w:r>
        <w:r w:rsidR="00B840FA">
          <w:rPr>
            <w:webHidden/>
          </w:rPr>
          <w:fldChar w:fldCharType="end"/>
        </w:r>
      </w:hyperlink>
    </w:p>
    <w:p w:rsidR="00551D41" w:rsidRDefault="00B840FA">
      <w:pPr>
        <w:rPr>
          <w:lang w:val="es-ES"/>
        </w:rPr>
      </w:pPr>
      <w:r>
        <w:rPr>
          <w:lang w:val="es-ES"/>
        </w:rPr>
        <w:fldChar w:fldCharType="end"/>
      </w:r>
    </w:p>
    <w:p w:rsidR="00551D41" w:rsidRPr="00551D41" w:rsidRDefault="00551D41"/>
    <w:p w:rsidR="00B26A58" w:rsidRDefault="00B26A58" w:rsidP="00556B8E">
      <w:pPr>
        <w:pStyle w:val="CMTtitulointerior"/>
      </w:pPr>
    </w:p>
    <w:p w:rsidR="00B26A58" w:rsidRDefault="00B26A58" w:rsidP="00556B8E">
      <w:pPr>
        <w:pStyle w:val="CMTtitulointerior"/>
      </w:pPr>
    </w:p>
    <w:p w:rsidR="00B26A58" w:rsidRDefault="00B26A58" w:rsidP="00556B8E">
      <w:pPr>
        <w:pStyle w:val="CMTtitulointerior"/>
      </w:pPr>
    </w:p>
    <w:p w:rsidR="00B26A58" w:rsidRDefault="00B26A58" w:rsidP="00556B8E">
      <w:pPr>
        <w:pStyle w:val="CMTtitulointerior"/>
      </w:pPr>
    </w:p>
    <w:p w:rsidR="00B26A58" w:rsidRDefault="00B26A58" w:rsidP="00556B8E">
      <w:pPr>
        <w:pStyle w:val="CMTtitulointerior"/>
      </w:pPr>
    </w:p>
    <w:p w:rsidR="00B26A58" w:rsidRDefault="00B26A58" w:rsidP="00556B8E">
      <w:pPr>
        <w:pStyle w:val="CMTtitulointerior"/>
      </w:pPr>
    </w:p>
    <w:p w:rsidR="000B7C64" w:rsidRDefault="008873E3" w:rsidP="004A6E6C">
      <w:pPr>
        <w:pStyle w:val="CMTtitulointerior"/>
      </w:pPr>
      <w:r>
        <w:br w:type="page"/>
      </w:r>
      <w:r w:rsidR="00844227">
        <w:lastRenderedPageBreak/>
        <w:t xml:space="preserve"> </w:t>
      </w:r>
    </w:p>
    <w:p w:rsidR="00D618D4" w:rsidRPr="002F22B0" w:rsidRDefault="00D618D4" w:rsidP="00D618D4">
      <w:pPr>
        <w:jc w:val="both"/>
        <w:rPr>
          <w:rFonts w:ascii="Arial" w:hAnsi="Arial"/>
          <w:sz w:val="22"/>
          <w:szCs w:val="22"/>
          <w:lang w:val="es-ES"/>
        </w:rPr>
      </w:pPr>
    </w:p>
    <w:p w:rsidR="00490DB3" w:rsidRPr="00C33E20" w:rsidRDefault="00490DB3" w:rsidP="00D80662">
      <w:pPr>
        <w:pStyle w:val="CMTnivel1"/>
        <w:tabs>
          <w:tab w:val="clear" w:pos="360"/>
          <w:tab w:val="num" w:pos="284"/>
        </w:tabs>
        <w:ind w:left="284" w:hanging="284"/>
      </w:pPr>
      <w:bookmarkStart w:id="1" w:name="_Toc23053862"/>
      <w:bookmarkStart w:id="2" w:name="_Toc158622931"/>
      <w:bookmarkStart w:id="3" w:name="_Toc392589874"/>
      <w:bookmarkStart w:id="4" w:name="_Toc393455642"/>
      <w:bookmarkStart w:id="5" w:name="_Toc272217058"/>
      <w:bookmarkStart w:id="6" w:name="_Toc383447233"/>
      <w:r w:rsidRPr="00C33E20">
        <w:t>DESCRIPCIÓN DEL PROYECTO</w:t>
      </w:r>
      <w:bookmarkEnd w:id="1"/>
      <w:bookmarkEnd w:id="2"/>
      <w:bookmarkEnd w:id="3"/>
      <w:bookmarkEnd w:id="4"/>
    </w:p>
    <w:p w:rsidR="00490DB3" w:rsidRDefault="00D80662" w:rsidP="00D80662">
      <w:pPr>
        <w:pStyle w:val="Ttulo2"/>
        <w:jc w:val="left"/>
        <w:rPr>
          <w:caps/>
        </w:rPr>
      </w:pPr>
      <w:bookmarkStart w:id="7" w:name="_Toc392589875"/>
      <w:bookmarkStart w:id="8" w:name="_Toc393455643"/>
      <w:r>
        <w:t xml:space="preserve">1. </w:t>
      </w:r>
      <w:r w:rsidR="00490DB3">
        <w:t>OBJETO DEL CONTRATO</w:t>
      </w:r>
      <w:bookmarkEnd w:id="5"/>
      <w:bookmarkEnd w:id="6"/>
      <w:bookmarkEnd w:id="7"/>
      <w:bookmarkEnd w:id="8"/>
    </w:p>
    <w:p w:rsidR="00490DB3" w:rsidRPr="006613C2" w:rsidRDefault="00490DB3" w:rsidP="00490DB3">
      <w:pPr>
        <w:pStyle w:val="Textoindependiente2"/>
        <w:spacing w:line="336" w:lineRule="auto"/>
        <w:rPr>
          <w:rFonts w:cs="Arial"/>
          <w:iCs/>
          <w:sz w:val="22"/>
          <w:szCs w:val="22"/>
        </w:rPr>
      </w:pPr>
      <w:r w:rsidRPr="006613C2">
        <w:rPr>
          <w:rFonts w:cs="Arial"/>
          <w:iCs/>
          <w:sz w:val="22"/>
          <w:szCs w:val="22"/>
        </w:rPr>
        <w:t xml:space="preserve">El objeto del presente proyecto es la prestación de los servicios de </w:t>
      </w:r>
      <w:r w:rsidR="0096187D">
        <w:rPr>
          <w:rFonts w:cs="Arial"/>
          <w:iCs/>
          <w:sz w:val="22"/>
          <w:szCs w:val="22"/>
        </w:rPr>
        <w:t xml:space="preserve">telefonía móvil, telefonía fija y datos </w:t>
      </w:r>
      <w:r w:rsidRPr="006613C2">
        <w:rPr>
          <w:rFonts w:cs="Arial"/>
          <w:iCs/>
          <w:sz w:val="22"/>
          <w:szCs w:val="22"/>
        </w:rPr>
        <w:t xml:space="preserve">para dotar a la Comisión Nacional de </w:t>
      </w:r>
      <w:r>
        <w:rPr>
          <w:rFonts w:cs="Arial"/>
          <w:iCs/>
          <w:sz w:val="22"/>
          <w:szCs w:val="22"/>
        </w:rPr>
        <w:t>los Mercados y la Competencia</w:t>
      </w:r>
      <w:r w:rsidRPr="006613C2">
        <w:rPr>
          <w:rFonts w:cs="Arial"/>
          <w:iCs/>
          <w:sz w:val="22"/>
          <w:szCs w:val="22"/>
        </w:rPr>
        <w:t xml:space="preserve"> en </w:t>
      </w:r>
      <w:r>
        <w:rPr>
          <w:rFonts w:cs="Arial"/>
          <w:iCs/>
          <w:sz w:val="22"/>
          <w:szCs w:val="22"/>
        </w:rPr>
        <w:t>sus</w:t>
      </w:r>
      <w:r w:rsidRPr="006613C2">
        <w:rPr>
          <w:rFonts w:cs="Arial"/>
          <w:iCs/>
          <w:sz w:val="22"/>
          <w:szCs w:val="22"/>
        </w:rPr>
        <w:t xml:space="preserve"> sede</w:t>
      </w:r>
      <w:r>
        <w:rPr>
          <w:rFonts w:cs="Arial"/>
          <w:iCs/>
          <w:sz w:val="22"/>
          <w:szCs w:val="22"/>
        </w:rPr>
        <w:t>s</w:t>
      </w:r>
      <w:r w:rsidRPr="006613C2">
        <w:rPr>
          <w:rFonts w:cs="Arial"/>
          <w:iCs/>
          <w:sz w:val="22"/>
          <w:szCs w:val="22"/>
        </w:rPr>
        <w:t xml:space="preserve"> de</w:t>
      </w:r>
      <w:r>
        <w:rPr>
          <w:rFonts w:cs="Arial"/>
          <w:iCs/>
          <w:sz w:val="22"/>
          <w:szCs w:val="22"/>
        </w:rPr>
        <w:t xml:space="preserve"> Madrid (</w:t>
      </w:r>
      <w:r w:rsidRPr="006613C2">
        <w:rPr>
          <w:rFonts w:cs="Arial"/>
          <w:iCs/>
          <w:sz w:val="22"/>
          <w:szCs w:val="22"/>
        </w:rPr>
        <w:t>C/ Alcalá nº 47</w:t>
      </w:r>
      <w:r>
        <w:rPr>
          <w:rFonts w:cs="Arial"/>
          <w:iCs/>
          <w:sz w:val="22"/>
          <w:szCs w:val="22"/>
        </w:rPr>
        <w:t xml:space="preserve"> y C/ Barquillo nº 5) y de Barcelona (C/ Bolivia nº 56).</w:t>
      </w:r>
    </w:p>
    <w:p w:rsidR="00490DB3" w:rsidRDefault="00490DB3" w:rsidP="00490DB3">
      <w:pPr>
        <w:pStyle w:val="Textoindependiente2"/>
        <w:spacing w:line="336" w:lineRule="auto"/>
        <w:rPr>
          <w:rFonts w:cs="Arial"/>
          <w:iCs/>
          <w:sz w:val="22"/>
          <w:szCs w:val="22"/>
        </w:rPr>
      </w:pPr>
      <w:r w:rsidRPr="006613C2">
        <w:rPr>
          <w:rFonts w:cs="Arial"/>
          <w:iCs/>
          <w:sz w:val="22"/>
          <w:szCs w:val="22"/>
        </w:rPr>
        <w:t>En el presente pliego se definen las condiciones técnicas de la prestación de dichos servicios.</w:t>
      </w:r>
    </w:p>
    <w:p w:rsidR="00490DB3" w:rsidRDefault="00D80662" w:rsidP="00D80662">
      <w:pPr>
        <w:pStyle w:val="Ttulo2"/>
        <w:ind w:left="360" w:hanging="360"/>
      </w:pPr>
      <w:bookmarkStart w:id="9" w:name="_Toc392589876"/>
      <w:bookmarkStart w:id="10" w:name="_Toc393455644"/>
      <w:r>
        <w:t xml:space="preserve">2. </w:t>
      </w:r>
      <w:r w:rsidR="00490DB3" w:rsidRPr="00D80662">
        <w:t>ALCANCE DEL</w:t>
      </w:r>
      <w:r w:rsidR="00490DB3" w:rsidRPr="00D80662">
        <w:rPr>
          <w:rFonts w:cs="Arial"/>
        </w:rPr>
        <w:t xml:space="preserve"> PROYECTO</w:t>
      </w:r>
      <w:bookmarkEnd w:id="9"/>
      <w:bookmarkEnd w:id="10"/>
    </w:p>
    <w:p w:rsidR="00490DB3" w:rsidRPr="00773821" w:rsidRDefault="00490DB3" w:rsidP="00490DB3"/>
    <w:p w:rsidR="00490DB3" w:rsidRPr="00773821" w:rsidRDefault="00490DB3" w:rsidP="00490DB3">
      <w:pPr>
        <w:pStyle w:val="Textoindependiente2"/>
        <w:spacing w:line="336" w:lineRule="auto"/>
        <w:rPr>
          <w:rFonts w:cs="Arial"/>
          <w:iCs/>
          <w:sz w:val="22"/>
          <w:szCs w:val="22"/>
        </w:rPr>
      </w:pPr>
      <w:r w:rsidRPr="00773821">
        <w:rPr>
          <w:rFonts w:cs="Arial"/>
          <w:iCs/>
          <w:sz w:val="22"/>
          <w:szCs w:val="22"/>
        </w:rPr>
        <w:t>El alcance de los trabajos específicos comprende la provisión, obra civil, canalizaciones, instalación, configuración, prestación de servicios y explotación de todos los elementos constituyentes del servicio, garantizando su plena operatividad que deberá mantenerse con las condiciones indicadas en el presente pliego durante la vigencia del contrato.</w:t>
      </w:r>
    </w:p>
    <w:p w:rsidR="00490DB3" w:rsidRDefault="00490DB3" w:rsidP="00490DB3">
      <w:pPr>
        <w:pStyle w:val="Textoindependiente"/>
        <w:ind w:left="421" w:hanging="421"/>
        <w:jc w:val="left"/>
        <w:rPr>
          <w:rFonts w:cs="Arial"/>
          <w:b w:val="0"/>
          <w:bCs/>
        </w:rPr>
      </w:pPr>
    </w:p>
    <w:p w:rsidR="00490DB3" w:rsidRDefault="00490DB3" w:rsidP="00490DB3">
      <w:pPr>
        <w:pStyle w:val="Textoindependiente"/>
        <w:ind w:left="421" w:hanging="421"/>
        <w:jc w:val="left"/>
        <w:rPr>
          <w:rFonts w:ascii="Arial" w:hAnsi="Arial" w:cs="Arial"/>
          <w:b w:val="0"/>
          <w:bCs/>
          <w:sz w:val="22"/>
          <w:szCs w:val="22"/>
        </w:rPr>
      </w:pPr>
      <w:r w:rsidRPr="00773821">
        <w:rPr>
          <w:rFonts w:ascii="Arial" w:hAnsi="Arial" w:cs="Arial"/>
          <w:b w:val="0"/>
          <w:bCs/>
          <w:sz w:val="22"/>
          <w:szCs w:val="22"/>
        </w:rPr>
        <w:t>El concurso se divide en los lotes siguientes:</w:t>
      </w:r>
    </w:p>
    <w:p w:rsidR="00490DB3" w:rsidRPr="00773821" w:rsidRDefault="00490DB3" w:rsidP="00490DB3">
      <w:pPr>
        <w:pStyle w:val="Textoindependiente"/>
        <w:ind w:left="421" w:hanging="421"/>
        <w:rPr>
          <w:rFonts w:ascii="Arial" w:hAnsi="Arial" w:cs="Arial"/>
          <w:b w:val="0"/>
          <w:bCs/>
          <w:sz w:val="22"/>
          <w:szCs w:val="22"/>
        </w:rPr>
      </w:pPr>
    </w:p>
    <w:p w:rsidR="00490DB3" w:rsidRPr="00773821" w:rsidRDefault="00490DB3" w:rsidP="00C77BC4">
      <w:pPr>
        <w:pStyle w:val="Textoindependiente"/>
        <w:numPr>
          <w:ilvl w:val="0"/>
          <w:numId w:val="34"/>
        </w:numPr>
        <w:spacing w:line="360" w:lineRule="auto"/>
        <w:jc w:val="both"/>
        <w:rPr>
          <w:rFonts w:ascii="Arial" w:hAnsi="Arial" w:cs="Arial"/>
          <w:b w:val="0"/>
          <w:bCs/>
          <w:sz w:val="22"/>
          <w:szCs w:val="22"/>
        </w:rPr>
      </w:pPr>
      <w:r w:rsidRPr="00773821">
        <w:rPr>
          <w:rFonts w:ascii="Arial" w:hAnsi="Arial" w:cs="Arial"/>
          <w:b w:val="0"/>
          <w:bCs/>
          <w:sz w:val="22"/>
          <w:szCs w:val="22"/>
          <w:u w:val="single"/>
        </w:rPr>
        <w:t>Lote nº 1</w:t>
      </w:r>
      <w:r w:rsidR="00EF5835">
        <w:rPr>
          <w:rFonts w:ascii="Arial" w:hAnsi="Arial" w:cs="Arial"/>
          <w:b w:val="0"/>
          <w:bCs/>
          <w:sz w:val="22"/>
          <w:szCs w:val="22"/>
        </w:rPr>
        <w:t>: Servicio de telefonía móvil</w:t>
      </w:r>
      <w:r w:rsidRPr="00773821">
        <w:rPr>
          <w:rFonts w:ascii="Arial" w:hAnsi="Arial" w:cs="Arial"/>
          <w:b w:val="0"/>
          <w:bCs/>
          <w:sz w:val="22"/>
          <w:szCs w:val="22"/>
        </w:rPr>
        <w:t xml:space="preserve">. </w:t>
      </w:r>
    </w:p>
    <w:p w:rsidR="00490DB3" w:rsidRPr="00773821" w:rsidRDefault="00490DB3" w:rsidP="00C77BC4">
      <w:pPr>
        <w:pStyle w:val="Textoindependiente"/>
        <w:numPr>
          <w:ilvl w:val="0"/>
          <w:numId w:val="34"/>
        </w:numPr>
        <w:spacing w:line="360" w:lineRule="auto"/>
        <w:jc w:val="both"/>
        <w:rPr>
          <w:rFonts w:ascii="Arial" w:hAnsi="Arial" w:cs="Arial"/>
          <w:b w:val="0"/>
          <w:bCs/>
          <w:sz w:val="22"/>
          <w:szCs w:val="22"/>
        </w:rPr>
      </w:pPr>
      <w:r w:rsidRPr="00773821">
        <w:rPr>
          <w:rFonts w:ascii="Arial" w:hAnsi="Arial" w:cs="Arial"/>
          <w:b w:val="0"/>
          <w:bCs/>
          <w:sz w:val="22"/>
          <w:szCs w:val="22"/>
          <w:u w:val="single"/>
        </w:rPr>
        <w:t>Lote nº 2</w:t>
      </w:r>
      <w:r w:rsidR="00EF5835">
        <w:rPr>
          <w:rFonts w:ascii="Arial" w:hAnsi="Arial" w:cs="Arial"/>
          <w:b w:val="0"/>
          <w:bCs/>
          <w:sz w:val="22"/>
          <w:szCs w:val="22"/>
        </w:rPr>
        <w:t>: Servicio de telefonía fija</w:t>
      </w:r>
      <w:r w:rsidRPr="00773821">
        <w:rPr>
          <w:rFonts w:ascii="Arial" w:hAnsi="Arial" w:cs="Arial"/>
          <w:b w:val="0"/>
          <w:bCs/>
          <w:sz w:val="22"/>
          <w:szCs w:val="22"/>
        </w:rPr>
        <w:t>.</w:t>
      </w:r>
    </w:p>
    <w:p w:rsidR="00490DB3" w:rsidRPr="00773821" w:rsidRDefault="00490DB3" w:rsidP="00C77BC4">
      <w:pPr>
        <w:pStyle w:val="Textoindependiente"/>
        <w:numPr>
          <w:ilvl w:val="0"/>
          <w:numId w:val="34"/>
        </w:numPr>
        <w:spacing w:line="360" w:lineRule="auto"/>
        <w:jc w:val="both"/>
        <w:rPr>
          <w:rFonts w:ascii="Arial" w:hAnsi="Arial" w:cs="Arial"/>
          <w:b w:val="0"/>
          <w:bCs/>
          <w:sz w:val="22"/>
          <w:szCs w:val="22"/>
        </w:rPr>
      </w:pPr>
      <w:r w:rsidRPr="00773821">
        <w:rPr>
          <w:rFonts w:ascii="Arial" w:hAnsi="Arial" w:cs="Arial"/>
          <w:b w:val="0"/>
          <w:bCs/>
          <w:sz w:val="22"/>
          <w:szCs w:val="22"/>
          <w:u w:val="single"/>
        </w:rPr>
        <w:t>Lote nº 3</w:t>
      </w:r>
      <w:r w:rsidRPr="00773821">
        <w:rPr>
          <w:rFonts w:ascii="Arial" w:hAnsi="Arial" w:cs="Arial"/>
          <w:b w:val="0"/>
          <w:bCs/>
          <w:sz w:val="22"/>
          <w:szCs w:val="22"/>
        </w:rPr>
        <w:t>: Servicio</w:t>
      </w:r>
      <w:r>
        <w:rPr>
          <w:rFonts w:ascii="Arial" w:hAnsi="Arial" w:cs="Arial"/>
          <w:b w:val="0"/>
          <w:bCs/>
          <w:sz w:val="22"/>
          <w:szCs w:val="22"/>
        </w:rPr>
        <w:t>s de conexión de datos y accesos a Internet</w:t>
      </w:r>
    </w:p>
    <w:p w:rsidR="00490DB3" w:rsidRDefault="00490DB3" w:rsidP="00490DB3">
      <w:pPr>
        <w:pStyle w:val="Textoindependiente"/>
        <w:rPr>
          <w:rFonts w:ascii="Arial" w:hAnsi="Arial" w:cs="Arial"/>
          <w:b w:val="0"/>
          <w:bCs/>
          <w:sz w:val="22"/>
          <w:szCs w:val="22"/>
          <w:u w:val="single"/>
        </w:rPr>
      </w:pPr>
    </w:p>
    <w:p w:rsidR="00490DB3" w:rsidRDefault="00490DB3" w:rsidP="00490DB3">
      <w:pPr>
        <w:pStyle w:val="Textoindependiente2"/>
        <w:spacing w:line="336" w:lineRule="auto"/>
        <w:rPr>
          <w:rFonts w:cs="Arial"/>
          <w:sz w:val="22"/>
          <w:szCs w:val="22"/>
          <w:lang w:val="es-ES_tradnl"/>
        </w:rPr>
      </w:pPr>
      <w:r w:rsidRPr="00D80662">
        <w:rPr>
          <w:rFonts w:cs="Arial"/>
          <w:sz w:val="22"/>
          <w:szCs w:val="22"/>
          <w:lang w:val="es-ES_tradnl"/>
        </w:rPr>
        <w:t>Los servicios solicitados incluyen también la gestión y mantenimiento de la infraestructura ofertada (incluyendo la electrónica y equipos de comunicación necesarios instalados o suministrados por las empresas adjudicatarias) y los enlaces instalados, durante el período vigencia del contrato.</w:t>
      </w:r>
    </w:p>
    <w:p w:rsidR="00D80662" w:rsidRDefault="00D80662" w:rsidP="00490DB3">
      <w:pPr>
        <w:pStyle w:val="Textoindependiente2"/>
        <w:spacing w:line="336" w:lineRule="auto"/>
        <w:rPr>
          <w:rFonts w:cs="Arial"/>
          <w:sz w:val="22"/>
          <w:szCs w:val="22"/>
          <w:lang w:val="es-ES_tradnl"/>
        </w:rPr>
      </w:pPr>
    </w:p>
    <w:p w:rsidR="009D5073" w:rsidRPr="00D80662" w:rsidRDefault="009D5073" w:rsidP="00490DB3">
      <w:pPr>
        <w:pStyle w:val="Textoindependiente2"/>
        <w:spacing w:line="336" w:lineRule="auto"/>
        <w:rPr>
          <w:rFonts w:cs="Arial"/>
          <w:sz w:val="22"/>
          <w:szCs w:val="22"/>
          <w:lang w:val="es-ES_tradnl"/>
        </w:rPr>
      </w:pPr>
    </w:p>
    <w:p w:rsidR="00695C72" w:rsidRPr="00C33E20" w:rsidRDefault="00695C72" w:rsidP="00680D5B">
      <w:pPr>
        <w:pStyle w:val="CMTnivel1"/>
        <w:tabs>
          <w:tab w:val="clear" w:pos="360"/>
          <w:tab w:val="num" w:pos="284"/>
        </w:tabs>
        <w:ind w:left="284" w:hanging="284"/>
      </w:pPr>
      <w:bookmarkStart w:id="11" w:name="_Toc392589877"/>
      <w:bookmarkStart w:id="12" w:name="_Toc393455645"/>
      <w:r w:rsidRPr="00C33E20">
        <w:lastRenderedPageBreak/>
        <w:t xml:space="preserve">PRESCRIPCIONES GENERALES APLICABLES A TODOS LOS </w:t>
      </w:r>
      <w:r>
        <w:t>SERVICIOS</w:t>
      </w:r>
      <w:bookmarkEnd w:id="11"/>
      <w:bookmarkEnd w:id="12"/>
    </w:p>
    <w:p w:rsidR="00695C72" w:rsidRPr="00C33E20" w:rsidRDefault="00695C72" w:rsidP="00695C72">
      <w:pPr>
        <w:pStyle w:val="Textoindependiente"/>
        <w:ind w:left="705"/>
        <w:rPr>
          <w:rFonts w:cs="Arial"/>
          <w:b w:val="0"/>
          <w:bCs/>
        </w:rPr>
      </w:pPr>
      <w:bookmarkStart w:id="13" w:name="_2._ALCANCE_DEL"/>
      <w:bookmarkEnd w:id="13"/>
    </w:p>
    <w:p w:rsidR="00695C72" w:rsidRPr="00C33E20" w:rsidRDefault="00695C72" w:rsidP="00C77BC4">
      <w:pPr>
        <w:pStyle w:val="Ttulo2"/>
        <w:numPr>
          <w:ilvl w:val="0"/>
          <w:numId w:val="32"/>
        </w:numPr>
        <w:tabs>
          <w:tab w:val="clear" w:pos="4962"/>
        </w:tabs>
        <w:spacing w:before="0"/>
        <w:ind w:left="284" w:hanging="284"/>
        <w:jc w:val="left"/>
        <w:rPr>
          <w:rFonts w:cs="Arial"/>
        </w:rPr>
      </w:pPr>
      <w:bookmarkStart w:id="14" w:name="_Toc23053869"/>
      <w:bookmarkStart w:id="15" w:name="_Toc339903400"/>
      <w:bookmarkStart w:id="16" w:name="_Toc392589878"/>
      <w:bookmarkStart w:id="17" w:name="_Toc393455646"/>
      <w:r w:rsidRPr="00C33E20">
        <w:rPr>
          <w:rFonts w:cs="Arial"/>
        </w:rPr>
        <w:t>PLAZO Y FASES DEL PROYECTO</w:t>
      </w:r>
      <w:bookmarkEnd w:id="14"/>
      <w:bookmarkEnd w:id="15"/>
      <w:bookmarkEnd w:id="16"/>
      <w:bookmarkEnd w:id="17"/>
    </w:p>
    <w:p w:rsidR="00695C72" w:rsidRPr="00C33E20" w:rsidRDefault="00695C72" w:rsidP="00695C72">
      <w:pPr>
        <w:pStyle w:val="Textoindependiente"/>
        <w:ind w:left="705"/>
        <w:rPr>
          <w:rFonts w:cs="Arial"/>
          <w:b w:val="0"/>
          <w:bCs/>
        </w:rPr>
      </w:pPr>
    </w:p>
    <w:p w:rsidR="00695C72" w:rsidRDefault="00695C72" w:rsidP="00C77BC4">
      <w:pPr>
        <w:pStyle w:val="Ttulo3"/>
        <w:numPr>
          <w:ilvl w:val="1"/>
          <w:numId w:val="32"/>
        </w:numPr>
        <w:spacing w:line="360" w:lineRule="auto"/>
        <w:ind w:left="567" w:hanging="567"/>
        <w:jc w:val="left"/>
        <w:rPr>
          <w:rFonts w:cs="Arial"/>
        </w:rPr>
      </w:pPr>
      <w:bookmarkStart w:id="18" w:name="_1._PLAZO_Y"/>
      <w:bookmarkStart w:id="19" w:name="_Toc392589879"/>
      <w:bookmarkStart w:id="20" w:name="_Toc393455647"/>
      <w:bookmarkEnd w:id="18"/>
      <w:r>
        <w:rPr>
          <w:rFonts w:cs="Arial"/>
        </w:rPr>
        <w:t>P</w:t>
      </w:r>
      <w:r w:rsidRPr="00C33E20">
        <w:rPr>
          <w:rFonts w:cs="Arial"/>
        </w:rPr>
        <w:t>lazo</w:t>
      </w:r>
      <w:bookmarkEnd w:id="19"/>
      <w:bookmarkEnd w:id="20"/>
    </w:p>
    <w:p w:rsidR="00695C72" w:rsidRPr="007B1368" w:rsidRDefault="00695C72" w:rsidP="00695C72">
      <w:pPr>
        <w:pStyle w:val="Prrafodelista"/>
        <w:ind w:left="810"/>
      </w:pPr>
    </w:p>
    <w:p w:rsidR="00695C72" w:rsidRPr="00EF7C5C" w:rsidRDefault="00695C72" w:rsidP="00EF7C5C">
      <w:pPr>
        <w:pStyle w:val="Sangra2detindependiente"/>
        <w:spacing w:line="360" w:lineRule="auto"/>
        <w:ind w:left="0"/>
        <w:jc w:val="both"/>
        <w:rPr>
          <w:rFonts w:ascii="Arial" w:hAnsi="Arial" w:cs="Arial"/>
          <w:sz w:val="22"/>
          <w:szCs w:val="22"/>
        </w:rPr>
      </w:pPr>
      <w:r w:rsidRPr="00EF7C5C">
        <w:rPr>
          <w:rFonts w:ascii="Arial" w:hAnsi="Arial" w:cs="Arial"/>
          <w:sz w:val="22"/>
          <w:szCs w:val="22"/>
        </w:rPr>
        <w:t xml:space="preserve">El plazo de ejecución del proyecto derivado del presente procedimiento será de </w:t>
      </w:r>
      <w:r w:rsidR="00EF7C5C">
        <w:rPr>
          <w:rFonts w:ascii="Arial" w:hAnsi="Arial" w:cs="Arial"/>
          <w:sz w:val="22"/>
          <w:szCs w:val="22"/>
        </w:rPr>
        <w:t>dos</w:t>
      </w:r>
      <w:r w:rsidRPr="00EF7C5C">
        <w:rPr>
          <w:rFonts w:ascii="Arial" w:hAnsi="Arial" w:cs="Arial"/>
          <w:sz w:val="22"/>
          <w:szCs w:val="22"/>
        </w:rPr>
        <w:t xml:space="preserve"> año</w:t>
      </w:r>
      <w:r w:rsidR="00EF7C5C">
        <w:rPr>
          <w:rFonts w:ascii="Arial" w:hAnsi="Arial" w:cs="Arial"/>
          <w:sz w:val="22"/>
          <w:szCs w:val="22"/>
        </w:rPr>
        <w:t>s</w:t>
      </w:r>
      <w:r w:rsidRPr="00EF7C5C">
        <w:rPr>
          <w:rFonts w:ascii="Arial" w:hAnsi="Arial" w:cs="Arial"/>
          <w:sz w:val="22"/>
          <w:szCs w:val="22"/>
        </w:rPr>
        <w:t>, contado a partir del inicio de los servicios, pudiéndose prorrogar</w:t>
      </w:r>
      <w:r w:rsidR="00075544">
        <w:rPr>
          <w:rFonts w:ascii="Arial" w:hAnsi="Arial" w:cs="Arial"/>
          <w:sz w:val="22"/>
          <w:szCs w:val="22"/>
        </w:rPr>
        <w:t>se</w:t>
      </w:r>
      <w:r w:rsidRPr="00EF7C5C">
        <w:rPr>
          <w:rFonts w:ascii="Arial" w:hAnsi="Arial" w:cs="Arial"/>
          <w:sz w:val="22"/>
          <w:szCs w:val="22"/>
        </w:rPr>
        <w:t xml:space="preserve"> por mutuo acuerdo entre las </w:t>
      </w:r>
      <w:r w:rsidR="00EF7C5C">
        <w:rPr>
          <w:rFonts w:ascii="Arial" w:hAnsi="Arial" w:cs="Arial"/>
          <w:sz w:val="22"/>
          <w:szCs w:val="22"/>
        </w:rPr>
        <w:t>partes</w:t>
      </w:r>
      <w:r w:rsidR="00075544">
        <w:rPr>
          <w:rFonts w:ascii="Arial" w:hAnsi="Arial" w:cs="Arial"/>
          <w:sz w:val="22"/>
          <w:szCs w:val="22"/>
        </w:rPr>
        <w:t>, siempre y cuando la suma de las prórrogas no exceda la duración inicial del contrato</w:t>
      </w:r>
      <w:r w:rsidRPr="00EF7C5C">
        <w:rPr>
          <w:rFonts w:ascii="Arial" w:hAnsi="Arial" w:cs="Arial"/>
          <w:sz w:val="22"/>
          <w:szCs w:val="22"/>
        </w:rPr>
        <w:t xml:space="preserve">. </w:t>
      </w:r>
    </w:p>
    <w:p w:rsidR="00695C72" w:rsidRPr="00C33E20" w:rsidRDefault="00695C72" w:rsidP="00695C72">
      <w:pPr>
        <w:pStyle w:val="Textoindependiente"/>
        <w:rPr>
          <w:rFonts w:cs="Arial"/>
          <w:b w:val="0"/>
          <w:bCs/>
        </w:rPr>
      </w:pPr>
    </w:p>
    <w:p w:rsidR="00695C72" w:rsidRPr="00C33E20" w:rsidRDefault="00695C72" w:rsidP="00C77BC4">
      <w:pPr>
        <w:pStyle w:val="Ttulo3"/>
        <w:numPr>
          <w:ilvl w:val="1"/>
          <w:numId w:val="32"/>
        </w:numPr>
        <w:spacing w:line="360" w:lineRule="auto"/>
        <w:ind w:left="567" w:hanging="567"/>
        <w:jc w:val="left"/>
      </w:pPr>
      <w:bookmarkStart w:id="21" w:name="_Toc392589880"/>
      <w:bookmarkStart w:id="22" w:name="_Toc393455648"/>
      <w:r>
        <w:t>F</w:t>
      </w:r>
      <w:r w:rsidRPr="00C33E20">
        <w:t>ases</w:t>
      </w:r>
      <w:bookmarkEnd w:id="21"/>
      <w:bookmarkEnd w:id="22"/>
    </w:p>
    <w:p w:rsidR="00695C72" w:rsidRPr="00EF7C5C" w:rsidRDefault="00695C72" w:rsidP="00695C72">
      <w:pPr>
        <w:pStyle w:val="Sangra2detindependiente"/>
        <w:spacing w:line="360" w:lineRule="auto"/>
        <w:ind w:left="0"/>
        <w:rPr>
          <w:rFonts w:ascii="Arial" w:hAnsi="Arial" w:cs="Arial"/>
          <w:sz w:val="22"/>
          <w:szCs w:val="22"/>
        </w:rPr>
      </w:pPr>
      <w:r w:rsidRPr="00EF7C5C">
        <w:rPr>
          <w:rFonts w:ascii="Arial" w:hAnsi="Arial" w:cs="Arial"/>
          <w:sz w:val="22"/>
          <w:szCs w:val="22"/>
        </w:rPr>
        <w:t>La prestación de los servicios objeto del presente procedimiento se divide en dos fases principales:</w:t>
      </w:r>
    </w:p>
    <w:p w:rsidR="00695C72" w:rsidRPr="00EF7C5C" w:rsidRDefault="00695C72" w:rsidP="007F0EB5">
      <w:pPr>
        <w:pStyle w:val="Sangra2detindependiente"/>
        <w:numPr>
          <w:ilvl w:val="0"/>
          <w:numId w:val="20"/>
        </w:numPr>
        <w:tabs>
          <w:tab w:val="clear" w:pos="1069"/>
          <w:tab w:val="num" w:pos="785"/>
        </w:tabs>
        <w:spacing w:after="0" w:line="360" w:lineRule="auto"/>
        <w:ind w:left="785"/>
        <w:jc w:val="both"/>
        <w:rPr>
          <w:rFonts w:ascii="Arial" w:hAnsi="Arial" w:cs="Arial"/>
          <w:sz w:val="22"/>
          <w:szCs w:val="22"/>
        </w:rPr>
      </w:pPr>
      <w:r w:rsidRPr="00EF7C5C">
        <w:rPr>
          <w:rFonts w:ascii="Arial" w:hAnsi="Arial" w:cs="Arial"/>
          <w:sz w:val="22"/>
          <w:szCs w:val="22"/>
        </w:rPr>
        <w:t xml:space="preserve">Fase de Implantación: Comprende la instalación, configuración, puesta en marcha del servicio y la realización de las pruebas de aceptación pertinentes; tendrá una duración máxima </w:t>
      </w:r>
      <w:r w:rsidR="00EF7C5C">
        <w:rPr>
          <w:rFonts w:ascii="Arial" w:hAnsi="Arial" w:cs="Arial"/>
          <w:sz w:val="22"/>
          <w:szCs w:val="22"/>
        </w:rPr>
        <w:t xml:space="preserve">de </w:t>
      </w:r>
      <w:r w:rsidR="00CC3E94">
        <w:rPr>
          <w:rFonts w:ascii="Arial" w:hAnsi="Arial" w:cs="Arial"/>
          <w:sz w:val="22"/>
          <w:szCs w:val="22"/>
        </w:rPr>
        <w:t>6</w:t>
      </w:r>
      <w:r w:rsidRPr="00EF7C5C">
        <w:rPr>
          <w:rFonts w:ascii="Arial" w:hAnsi="Arial" w:cs="Arial"/>
          <w:sz w:val="22"/>
          <w:szCs w:val="22"/>
        </w:rPr>
        <w:t xml:space="preserve"> semanas desde la formalización del contrato. En caso de no cumplir el plazo de implantación comprometido, el adjudicatario correría con todos los gastos necesarios para garantizar la continuidad de todos los servicios que actualmente utiliza la CN</w:t>
      </w:r>
      <w:r w:rsidR="00EF7C5C">
        <w:rPr>
          <w:rFonts w:ascii="Arial" w:hAnsi="Arial" w:cs="Arial"/>
          <w:sz w:val="22"/>
          <w:szCs w:val="22"/>
        </w:rPr>
        <w:t>MC</w:t>
      </w:r>
      <w:r w:rsidRPr="00EF7C5C">
        <w:rPr>
          <w:rFonts w:ascii="Arial" w:hAnsi="Arial" w:cs="Arial"/>
          <w:sz w:val="22"/>
          <w:szCs w:val="22"/>
        </w:rPr>
        <w:t xml:space="preserve"> y que son objeto de este contrato (Telefonía fija, telefonía móvil, </w:t>
      </w:r>
      <w:r w:rsidR="00EF7C5C">
        <w:rPr>
          <w:rFonts w:ascii="Arial" w:hAnsi="Arial" w:cs="Arial"/>
          <w:sz w:val="22"/>
          <w:szCs w:val="22"/>
        </w:rPr>
        <w:t xml:space="preserve">servicio de datos y </w:t>
      </w:r>
      <w:r w:rsidRPr="00EF7C5C">
        <w:rPr>
          <w:rFonts w:ascii="Arial" w:hAnsi="Arial" w:cs="Arial"/>
          <w:sz w:val="22"/>
          <w:szCs w:val="22"/>
        </w:rPr>
        <w:t>conexión a Internet).</w:t>
      </w:r>
      <w:r w:rsidR="001249B9">
        <w:rPr>
          <w:rFonts w:ascii="Arial" w:hAnsi="Arial" w:cs="Arial"/>
          <w:sz w:val="22"/>
          <w:szCs w:val="22"/>
        </w:rPr>
        <w:t xml:space="preserve"> En cualquier caso la fase de implantación deberá realizarse íntegramente antes de la fecha de inicio de</w:t>
      </w:r>
      <w:r w:rsidR="001A196C">
        <w:rPr>
          <w:rFonts w:ascii="Arial" w:hAnsi="Arial" w:cs="Arial"/>
          <w:sz w:val="22"/>
          <w:szCs w:val="22"/>
        </w:rPr>
        <w:t xml:space="preserve"> la fase de operación</w:t>
      </w:r>
      <w:r w:rsidR="001249B9">
        <w:rPr>
          <w:rFonts w:ascii="Arial" w:hAnsi="Arial" w:cs="Arial"/>
          <w:sz w:val="22"/>
          <w:szCs w:val="22"/>
        </w:rPr>
        <w:t>.</w:t>
      </w:r>
      <w:r w:rsidR="005716E4">
        <w:rPr>
          <w:rFonts w:ascii="Arial" w:hAnsi="Arial" w:cs="Arial"/>
          <w:sz w:val="22"/>
          <w:szCs w:val="22"/>
        </w:rPr>
        <w:t xml:space="preserve"> Esta fase no es facturable.</w:t>
      </w:r>
    </w:p>
    <w:p w:rsidR="00695C72" w:rsidRPr="00EF7C5C" w:rsidRDefault="00695C72" w:rsidP="00695C72">
      <w:pPr>
        <w:pStyle w:val="Sangra2detindependiente"/>
        <w:spacing w:line="360" w:lineRule="auto"/>
        <w:ind w:left="785"/>
        <w:rPr>
          <w:rFonts w:ascii="Arial" w:hAnsi="Arial" w:cs="Arial"/>
          <w:sz w:val="22"/>
          <w:szCs w:val="22"/>
        </w:rPr>
      </w:pPr>
    </w:p>
    <w:p w:rsidR="00695C72" w:rsidRPr="00EF7C5C" w:rsidRDefault="00695C72" w:rsidP="007F0EB5">
      <w:pPr>
        <w:pStyle w:val="Sangra2detindependiente"/>
        <w:numPr>
          <w:ilvl w:val="0"/>
          <w:numId w:val="20"/>
        </w:numPr>
        <w:tabs>
          <w:tab w:val="clear" w:pos="1069"/>
          <w:tab w:val="num" w:pos="785"/>
        </w:tabs>
        <w:spacing w:after="0" w:line="360" w:lineRule="auto"/>
        <w:ind w:left="785"/>
        <w:jc w:val="both"/>
        <w:rPr>
          <w:rFonts w:ascii="Arial" w:hAnsi="Arial" w:cs="Arial"/>
          <w:sz w:val="22"/>
          <w:szCs w:val="22"/>
        </w:rPr>
      </w:pPr>
      <w:r w:rsidRPr="00EF7C5C">
        <w:rPr>
          <w:rFonts w:ascii="Arial" w:hAnsi="Arial" w:cs="Arial"/>
          <w:sz w:val="22"/>
          <w:szCs w:val="22"/>
        </w:rPr>
        <w:t xml:space="preserve">Fase de Operación: </w:t>
      </w:r>
      <w:r w:rsidR="005716E4">
        <w:rPr>
          <w:rFonts w:ascii="Arial" w:hAnsi="Arial" w:cs="Arial"/>
          <w:sz w:val="22"/>
          <w:szCs w:val="22"/>
        </w:rPr>
        <w:t xml:space="preserve">Es la fase de servicio efectivo, facturable, ha de comenzar el día </w:t>
      </w:r>
      <w:r w:rsidR="008C1D85">
        <w:rPr>
          <w:rFonts w:ascii="Arial" w:hAnsi="Arial" w:cs="Arial"/>
          <w:sz w:val="22"/>
          <w:szCs w:val="22"/>
        </w:rPr>
        <w:t>1</w:t>
      </w:r>
      <w:r w:rsidR="005716E4">
        <w:rPr>
          <w:rFonts w:ascii="Arial" w:hAnsi="Arial" w:cs="Arial"/>
          <w:sz w:val="22"/>
          <w:szCs w:val="22"/>
        </w:rPr>
        <w:t xml:space="preserve"> de enero de 2014</w:t>
      </w:r>
      <w:r w:rsidR="0066574B">
        <w:rPr>
          <w:rFonts w:ascii="Arial" w:hAnsi="Arial" w:cs="Arial"/>
          <w:sz w:val="22"/>
          <w:szCs w:val="22"/>
        </w:rPr>
        <w:t xml:space="preserve"> y tendrá la duración definida en el punto “1.1 </w:t>
      </w:r>
      <w:r w:rsidR="009F263F">
        <w:rPr>
          <w:rFonts w:ascii="Arial" w:hAnsi="Arial" w:cs="Arial"/>
          <w:sz w:val="22"/>
          <w:szCs w:val="22"/>
        </w:rPr>
        <w:t>P</w:t>
      </w:r>
      <w:r w:rsidR="0066574B">
        <w:rPr>
          <w:rFonts w:ascii="Arial" w:hAnsi="Arial" w:cs="Arial"/>
          <w:sz w:val="22"/>
          <w:szCs w:val="22"/>
        </w:rPr>
        <w:t xml:space="preserve">lazo”. </w:t>
      </w:r>
    </w:p>
    <w:p w:rsidR="00695C72" w:rsidRPr="006D7B9E" w:rsidRDefault="00695C72" w:rsidP="00695C72">
      <w:pPr>
        <w:pStyle w:val="Sangra2detindependiente"/>
        <w:spacing w:line="360" w:lineRule="auto"/>
        <w:ind w:left="785"/>
        <w:rPr>
          <w:rFonts w:ascii="Arial" w:hAnsi="Arial" w:cs="Arial"/>
        </w:rPr>
      </w:pPr>
    </w:p>
    <w:p w:rsidR="00695C72" w:rsidRPr="00EB468E" w:rsidRDefault="00695C72" w:rsidP="00695C72">
      <w:pPr>
        <w:pStyle w:val="Ttulo3"/>
        <w:jc w:val="left"/>
      </w:pPr>
      <w:bookmarkStart w:id="23" w:name="_2._FASE_IMPLANTACIÓN"/>
      <w:bookmarkStart w:id="24" w:name="_Toc392589881"/>
      <w:bookmarkStart w:id="25" w:name="_Toc393455649"/>
      <w:bookmarkEnd w:id="23"/>
      <w:r w:rsidRPr="00EB468E">
        <w:t xml:space="preserve">1.2.1 </w:t>
      </w:r>
      <w:r>
        <w:t>F</w:t>
      </w:r>
      <w:r w:rsidRPr="00EB468E">
        <w:t xml:space="preserve">ase </w:t>
      </w:r>
      <w:r>
        <w:t xml:space="preserve">de </w:t>
      </w:r>
      <w:r w:rsidRPr="00EB468E">
        <w:t>implantación del proyecto</w:t>
      </w:r>
      <w:bookmarkEnd w:id="24"/>
      <w:bookmarkEnd w:id="25"/>
    </w:p>
    <w:p w:rsidR="00EF7C5C" w:rsidRDefault="00EF7C5C" w:rsidP="00695C72">
      <w:pPr>
        <w:pStyle w:val="Sangra4detindependiente"/>
        <w:tabs>
          <w:tab w:val="num" w:pos="567"/>
        </w:tabs>
        <w:spacing w:line="360" w:lineRule="auto"/>
        <w:ind w:left="0"/>
        <w:rPr>
          <w:rFonts w:ascii="Arial" w:hAnsi="Arial" w:cs="Arial"/>
          <w:sz w:val="22"/>
          <w:szCs w:val="22"/>
        </w:rPr>
      </w:pPr>
    </w:p>
    <w:p w:rsidR="00695C72" w:rsidRPr="00EF7C5C" w:rsidRDefault="00695C72" w:rsidP="00695C72">
      <w:pPr>
        <w:pStyle w:val="Sangra4detindependiente"/>
        <w:tabs>
          <w:tab w:val="num" w:pos="567"/>
        </w:tabs>
        <w:spacing w:line="360" w:lineRule="auto"/>
        <w:ind w:left="0"/>
        <w:rPr>
          <w:rFonts w:ascii="Arial" w:hAnsi="Arial" w:cs="Arial"/>
          <w:sz w:val="22"/>
          <w:szCs w:val="22"/>
        </w:rPr>
      </w:pPr>
      <w:r w:rsidRPr="00EF7C5C">
        <w:rPr>
          <w:rFonts w:ascii="Arial" w:hAnsi="Arial" w:cs="Arial"/>
          <w:sz w:val="22"/>
          <w:szCs w:val="22"/>
        </w:rPr>
        <w:t xml:space="preserve">La oferta deberá incluir un Plan de Implantación del Servicio para la instalación y puesta en marcha de las infraestructuras ofertadas, incluyendo una previsión de fechas. </w:t>
      </w:r>
    </w:p>
    <w:p w:rsidR="00695C72" w:rsidRPr="00EF7C5C" w:rsidRDefault="00695C72" w:rsidP="00695C72">
      <w:pPr>
        <w:pStyle w:val="Sangra4detindependiente"/>
        <w:tabs>
          <w:tab w:val="num" w:pos="567"/>
        </w:tabs>
        <w:spacing w:line="360" w:lineRule="auto"/>
        <w:ind w:left="0"/>
        <w:rPr>
          <w:rFonts w:ascii="Arial" w:hAnsi="Arial" w:cs="Arial"/>
          <w:sz w:val="22"/>
          <w:szCs w:val="22"/>
        </w:rPr>
      </w:pPr>
    </w:p>
    <w:p w:rsidR="00695C72" w:rsidRPr="00EF7C5C" w:rsidRDefault="00695C72" w:rsidP="00695C72">
      <w:pPr>
        <w:pStyle w:val="Sangra4detindependiente"/>
        <w:tabs>
          <w:tab w:val="num" w:pos="567"/>
        </w:tabs>
        <w:spacing w:line="360" w:lineRule="auto"/>
        <w:ind w:left="0"/>
        <w:rPr>
          <w:rFonts w:ascii="Arial" w:hAnsi="Arial" w:cs="Arial"/>
          <w:sz w:val="22"/>
          <w:szCs w:val="22"/>
        </w:rPr>
      </w:pPr>
      <w:r w:rsidRPr="00EF7C5C">
        <w:rPr>
          <w:rFonts w:ascii="Arial" w:hAnsi="Arial" w:cs="Arial"/>
          <w:sz w:val="22"/>
          <w:szCs w:val="22"/>
        </w:rPr>
        <w:lastRenderedPageBreak/>
        <w:t>Las relaciones</w:t>
      </w:r>
      <w:r w:rsidR="00EF7C5C">
        <w:rPr>
          <w:rFonts w:ascii="Arial" w:hAnsi="Arial" w:cs="Arial"/>
          <w:sz w:val="22"/>
          <w:szCs w:val="22"/>
        </w:rPr>
        <w:t xml:space="preserve"> entre el adjudicatario y la CNMC</w:t>
      </w:r>
      <w:r w:rsidRPr="00EF7C5C">
        <w:rPr>
          <w:rFonts w:ascii="Arial" w:hAnsi="Arial" w:cs="Arial"/>
          <w:sz w:val="22"/>
          <w:szCs w:val="22"/>
        </w:rPr>
        <w:t xml:space="preserve"> para la fase de implantación quedarán establecidas de común acuerdo.</w:t>
      </w:r>
    </w:p>
    <w:p w:rsidR="00695C72" w:rsidRPr="00EF7C5C" w:rsidRDefault="00695C72" w:rsidP="00695C72">
      <w:pPr>
        <w:pStyle w:val="Sangra4detindependiente"/>
        <w:tabs>
          <w:tab w:val="num" w:pos="567"/>
        </w:tabs>
        <w:spacing w:line="360" w:lineRule="auto"/>
        <w:ind w:left="0"/>
        <w:rPr>
          <w:rFonts w:ascii="Arial" w:hAnsi="Arial" w:cs="Arial"/>
          <w:sz w:val="22"/>
          <w:szCs w:val="22"/>
        </w:rPr>
      </w:pPr>
    </w:p>
    <w:p w:rsidR="00695C72" w:rsidRDefault="00695C72" w:rsidP="00695C72">
      <w:pPr>
        <w:pStyle w:val="Sangra4detindependiente"/>
        <w:tabs>
          <w:tab w:val="left" w:pos="284"/>
          <w:tab w:val="num" w:pos="1233"/>
        </w:tabs>
        <w:spacing w:line="360" w:lineRule="auto"/>
        <w:ind w:left="0"/>
        <w:rPr>
          <w:rFonts w:ascii="Arial" w:hAnsi="Arial" w:cs="Arial"/>
          <w:sz w:val="22"/>
          <w:szCs w:val="22"/>
        </w:rPr>
      </w:pPr>
      <w:r w:rsidRPr="00EF7C5C">
        <w:rPr>
          <w:rFonts w:ascii="Arial" w:hAnsi="Arial" w:cs="Arial"/>
          <w:sz w:val="22"/>
          <w:szCs w:val="22"/>
        </w:rPr>
        <w:t>A continuación se describen los procesos, las principales actividades y las responsabilidad</w:t>
      </w:r>
      <w:r w:rsidR="00EF7C5C">
        <w:rPr>
          <w:rFonts w:ascii="Arial" w:hAnsi="Arial" w:cs="Arial"/>
          <w:sz w:val="22"/>
          <w:szCs w:val="22"/>
        </w:rPr>
        <w:t>es del adjudicatario y de la CNMC</w:t>
      </w:r>
      <w:r w:rsidRPr="00EF7C5C">
        <w:rPr>
          <w:rFonts w:ascii="Arial" w:hAnsi="Arial" w:cs="Arial"/>
          <w:sz w:val="22"/>
          <w:szCs w:val="22"/>
        </w:rPr>
        <w:t xml:space="preserve"> en la Fase de Implantación.</w:t>
      </w:r>
    </w:p>
    <w:p w:rsidR="00EF7C5C" w:rsidRPr="00C33E20" w:rsidRDefault="00EF7C5C" w:rsidP="00695C72">
      <w:pPr>
        <w:pStyle w:val="Sangra4detindependiente"/>
        <w:tabs>
          <w:tab w:val="left" w:pos="284"/>
          <w:tab w:val="num" w:pos="1233"/>
        </w:tabs>
        <w:spacing w:line="360" w:lineRule="auto"/>
        <w:ind w:left="0"/>
        <w:rPr>
          <w:rFonts w:ascii="Arial" w:hAnsi="Arial" w:cs="Arial"/>
        </w:rPr>
      </w:pPr>
    </w:p>
    <w:p w:rsidR="00695C72" w:rsidRPr="00972772" w:rsidRDefault="00695C72" w:rsidP="00695C72">
      <w:pPr>
        <w:pStyle w:val="Ttulo5"/>
        <w:numPr>
          <w:ilvl w:val="4"/>
          <w:numId w:val="0"/>
        </w:numPr>
        <w:tabs>
          <w:tab w:val="left" w:pos="0"/>
          <w:tab w:val="left" w:pos="567"/>
        </w:tabs>
        <w:spacing w:before="0" w:after="0" w:line="360" w:lineRule="auto"/>
        <w:rPr>
          <w:rFonts w:ascii="Arial" w:hAnsi="Arial" w:cs="Arial"/>
          <w:bCs w:val="0"/>
          <w:sz w:val="24"/>
          <w:u w:val="single"/>
        </w:rPr>
      </w:pPr>
      <w:bookmarkStart w:id="26" w:name="punto2p1p1"/>
      <w:r w:rsidRPr="00972772">
        <w:rPr>
          <w:rFonts w:ascii="Arial" w:hAnsi="Arial" w:cs="Arial"/>
          <w:sz w:val="24"/>
          <w:u w:val="single"/>
        </w:rPr>
        <w:t xml:space="preserve">Instalación de los </w:t>
      </w:r>
      <w:bookmarkEnd w:id="26"/>
      <w:r w:rsidRPr="00972772">
        <w:rPr>
          <w:rFonts w:ascii="Arial" w:hAnsi="Arial" w:cs="Arial"/>
          <w:sz w:val="24"/>
          <w:u w:val="single"/>
        </w:rPr>
        <w:t>servicios</w:t>
      </w:r>
    </w:p>
    <w:p w:rsidR="00695C72" w:rsidRPr="005E64B2" w:rsidRDefault="00695C72" w:rsidP="009A6E3D">
      <w:pPr>
        <w:pStyle w:val="Sangra4detindependiente"/>
        <w:tabs>
          <w:tab w:val="left" w:pos="709"/>
          <w:tab w:val="left" w:pos="1134"/>
        </w:tabs>
        <w:spacing w:line="360" w:lineRule="auto"/>
        <w:ind w:left="0"/>
        <w:rPr>
          <w:rFonts w:ascii="Arial" w:hAnsi="Arial" w:cs="Arial"/>
          <w:sz w:val="22"/>
          <w:szCs w:val="22"/>
        </w:rPr>
      </w:pPr>
      <w:r w:rsidRPr="005E64B2">
        <w:rPr>
          <w:rFonts w:ascii="Arial" w:hAnsi="Arial" w:cs="Arial"/>
          <w:sz w:val="22"/>
          <w:szCs w:val="22"/>
        </w:rPr>
        <w:t>La CN</w:t>
      </w:r>
      <w:r w:rsidR="005E64B2" w:rsidRPr="005E64B2">
        <w:rPr>
          <w:rFonts w:ascii="Arial" w:hAnsi="Arial" w:cs="Arial"/>
          <w:sz w:val="22"/>
          <w:szCs w:val="22"/>
        </w:rPr>
        <w:t>MC</w:t>
      </w:r>
      <w:r w:rsidRPr="005E64B2">
        <w:rPr>
          <w:rFonts w:ascii="Arial" w:hAnsi="Arial" w:cs="Arial"/>
          <w:sz w:val="22"/>
          <w:szCs w:val="22"/>
        </w:rPr>
        <w:t xml:space="preserve"> aportará la información necesaria sobre los lugares de instalación de las líneas.</w:t>
      </w:r>
      <w:r w:rsidR="009A6E3D">
        <w:rPr>
          <w:rFonts w:ascii="Arial" w:hAnsi="Arial" w:cs="Arial"/>
          <w:sz w:val="22"/>
          <w:szCs w:val="22"/>
        </w:rPr>
        <w:t xml:space="preserve"> </w:t>
      </w:r>
      <w:r w:rsidRPr="005E64B2">
        <w:rPr>
          <w:rFonts w:ascii="Arial" w:hAnsi="Arial" w:cs="Arial"/>
          <w:sz w:val="22"/>
          <w:szCs w:val="22"/>
        </w:rPr>
        <w:t>El adjudicatario llevará a cabo las acciones siguientes:</w:t>
      </w:r>
    </w:p>
    <w:p w:rsidR="00695C72" w:rsidRPr="005E64B2" w:rsidRDefault="00695C72" w:rsidP="007F0EB5">
      <w:pPr>
        <w:pStyle w:val="Sangra4detindependiente"/>
        <w:numPr>
          <w:ilvl w:val="0"/>
          <w:numId w:val="21"/>
        </w:numPr>
        <w:tabs>
          <w:tab w:val="left" w:pos="709"/>
        </w:tabs>
        <w:spacing w:line="360" w:lineRule="auto"/>
        <w:rPr>
          <w:rFonts w:ascii="Arial" w:hAnsi="Arial" w:cs="Arial"/>
          <w:sz w:val="22"/>
          <w:szCs w:val="22"/>
        </w:rPr>
      </w:pPr>
      <w:r w:rsidRPr="005E64B2">
        <w:rPr>
          <w:rFonts w:ascii="Arial" w:hAnsi="Arial" w:cs="Arial"/>
          <w:sz w:val="22"/>
          <w:szCs w:val="22"/>
        </w:rPr>
        <w:t>Se encargará de supervisar y gestionar la instalación de los servicios, lo cual debe de contemplar todos los elementos y actos involucrados.</w:t>
      </w:r>
    </w:p>
    <w:p w:rsidR="00695C72" w:rsidRPr="005E64B2" w:rsidRDefault="00695C72" w:rsidP="007F0EB5">
      <w:pPr>
        <w:pStyle w:val="Sangra4detindependiente"/>
        <w:numPr>
          <w:ilvl w:val="0"/>
          <w:numId w:val="21"/>
        </w:numPr>
        <w:tabs>
          <w:tab w:val="left" w:pos="709"/>
          <w:tab w:val="left" w:pos="1276"/>
        </w:tabs>
        <w:spacing w:line="360" w:lineRule="auto"/>
        <w:rPr>
          <w:rFonts w:ascii="Arial" w:hAnsi="Arial" w:cs="Arial"/>
          <w:sz w:val="22"/>
          <w:szCs w:val="22"/>
        </w:rPr>
      </w:pPr>
      <w:r w:rsidRPr="005E64B2">
        <w:rPr>
          <w:rFonts w:ascii="Arial" w:hAnsi="Arial" w:cs="Arial"/>
          <w:sz w:val="22"/>
          <w:szCs w:val="22"/>
        </w:rPr>
        <w:t>Cumplimiento del plazo de instalación máximo ofertado.</w:t>
      </w:r>
    </w:p>
    <w:p w:rsidR="00695C72" w:rsidRPr="005E64B2" w:rsidRDefault="00695C72" w:rsidP="007F0EB5">
      <w:pPr>
        <w:pStyle w:val="Sangra4detindependiente"/>
        <w:numPr>
          <w:ilvl w:val="0"/>
          <w:numId w:val="21"/>
        </w:numPr>
        <w:tabs>
          <w:tab w:val="left" w:pos="709"/>
          <w:tab w:val="left" w:pos="1134"/>
        </w:tabs>
        <w:spacing w:line="360" w:lineRule="auto"/>
        <w:rPr>
          <w:rFonts w:ascii="Arial" w:hAnsi="Arial" w:cs="Arial"/>
          <w:sz w:val="22"/>
          <w:szCs w:val="22"/>
        </w:rPr>
      </w:pPr>
      <w:r w:rsidRPr="005E64B2">
        <w:rPr>
          <w:rFonts w:ascii="Arial" w:hAnsi="Arial" w:cs="Arial"/>
          <w:sz w:val="22"/>
          <w:szCs w:val="22"/>
        </w:rPr>
        <w:t xml:space="preserve">Cumplimiento de los requerimientos en cuanto a infraestructura y condiciones de funcionamiento necesarios para cada instalación. </w:t>
      </w:r>
    </w:p>
    <w:p w:rsidR="00695C72" w:rsidRDefault="00695C72" w:rsidP="007F0EB5">
      <w:pPr>
        <w:pStyle w:val="Sangra4detindependiente"/>
        <w:numPr>
          <w:ilvl w:val="0"/>
          <w:numId w:val="21"/>
        </w:numPr>
        <w:tabs>
          <w:tab w:val="left" w:pos="709"/>
          <w:tab w:val="left" w:pos="1134"/>
        </w:tabs>
        <w:spacing w:line="360" w:lineRule="auto"/>
        <w:rPr>
          <w:rFonts w:ascii="Arial" w:hAnsi="Arial" w:cs="Arial"/>
        </w:rPr>
      </w:pPr>
      <w:r w:rsidRPr="005E64B2">
        <w:rPr>
          <w:rFonts w:ascii="Arial" w:hAnsi="Arial" w:cs="Arial"/>
          <w:sz w:val="22"/>
          <w:szCs w:val="22"/>
        </w:rPr>
        <w:t>Evaluará la necesidad de cableado adicional o de elementos de red intermedios y proporcionará los que considere necesarios, p</w:t>
      </w:r>
      <w:r w:rsidR="005E64B2">
        <w:rPr>
          <w:rFonts w:ascii="Arial" w:hAnsi="Arial" w:cs="Arial"/>
          <w:sz w:val="22"/>
          <w:szCs w:val="22"/>
        </w:rPr>
        <w:t>revio acuerdo con la CNMC</w:t>
      </w:r>
      <w:r w:rsidRPr="00C33E20">
        <w:rPr>
          <w:rFonts w:ascii="Arial" w:hAnsi="Arial" w:cs="Arial"/>
        </w:rPr>
        <w:t>.</w:t>
      </w:r>
    </w:p>
    <w:p w:rsidR="00ED6C4F" w:rsidRDefault="00ED6C4F" w:rsidP="00ED6C4F">
      <w:pPr>
        <w:pStyle w:val="Sangra4detindependiente"/>
        <w:tabs>
          <w:tab w:val="left" w:pos="709"/>
          <w:tab w:val="left" w:pos="1134"/>
        </w:tabs>
        <w:spacing w:line="360" w:lineRule="auto"/>
        <w:rPr>
          <w:rFonts w:ascii="Arial" w:hAnsi="Arial" w:cs="Arial"/>
        </w:rPr>
      </w:pPr>
    </w:p>
    <w:p w:rsidR="00ED6C4F" w:rsidRPr="00C33E20" w:rsidRDefault="00ED6C4F" w:rsidP="00ED6C4F">
      <w:pPr>
        <w:pStyle w:val="Sangra4detindependiente"/>
        <w:tabs>
          <w:tab w:val="left" w:pos="709"/>
          <w:tab w:val="left" w:pos="1134"/>
        </w:tabs>
        <w:spacing w:line="360" w:lineRule="auto"/>
        <w:ind w:left="0"/>
        <w:rPr>
          <w:rFonts w:ascii="Arial" w:hAnsi="Arial" w:cs="Arial"/>
        </w:rPr>
      </w:pPr>
      <w:r w:rsidRPr="00CC3E94">
        <w:rPr>
          <w:rFonts w:ascii="Arial" w:hAnsi="Arial" w:cs="Arial"/>
          <w:sz w:val="22"/>
          <w:szCs w:val="22"/>
        </w:rPr>
        <w:t>La Subdirección de Sistemas y Tecnologías de la Información y las Comunicaciones validará el Plan de implantación, proponiendo los cambios que considere oportuno de común acuerdo con la empresa adjudicataria, de forma que se obtenga el Plan de implantación definitivo</w:t>
      </w:r>
      <w:r>
        <w:rPr>
          <w:rFonts w:ascii="Arial" w:hAnsi="Arial" w:cs="Arial"/>
        </w:rPr>
        <w:t>.</w:t>
      </w:r>
    </w:p>
    <w:p w:rsidR="00695C72" w:rsidRDefault="00695C72" w:rsidP="00695C72">
      <w:pPr>
        <w:pStyle w:val="Ttulo5"/>
        <w:numPr>
          <w:ilvl w:val="4"/>
          <w:numId w:val="0"/>
        </w:numPr>
        <w:tabs>
          <w:tab w:val="num" w:pos="567"/>
        </w:tabs>
        <w:spacing w:before="0" w:after="0" w:line="360" w:lineRule="auto"/>
        <w:rPr>
          <w:rFonts w:ascii="Arial" w:hAnsi="Arial" w:cs="Arial"/>
          <w:bCs w:val="0"/>
          <w:sz w:val="24"/>
          <w:u w:val="single"/>
        </w:rPr>
      </w:pPr>
    </w:p>
    <w:p w:rsidR="00695C72" w:rsidRPr="00972772" w:rsidRDefault="00695C72" w:rsidP="00695C72">
      <w:pPr>
        <w:pStyle w:val="Ttulo5"/>
        <w:numPr>
          <w:ilvl w:val="4"/>
          <w:numId w:val="0"/>
        </w:numPr>
        <w:tabs>
          <w:tab w:val="num" w:pos="567"/>
        </w:tabs>
        <w:spacing w:before="0" w:after="0" w:line="360" w:lineRule="auto"/>
        <w:rPr>
          <w:rFonts w:ascii="Arial" w:hAnsi="Arial" w:cs="Arial"/>
          <w:bCs w:val="0"/>
          <w:sz w:val="24"/>
          <w:u w:val="single"/>
        </w:rPr>
      </w:pPr>
      <w:r w:rsidRPr="00972772">
        <w:rPr>
          <w:rFonts w:ascii="Arial" w:hAnsi="Arial" w:cs="Arial"/>
          <w:sz w:val="24"/>
          <w:u w:val="single"/>
        </w:rPr>
        <w:t>Validación de los servicios</w:t>
      </w:r>
    </w:p>
    <w:p w:rsidR="00695C72" w:rsidRPr="005E64B2" w:rsidRDefault="00695C72" w:rsidP="00695C72">
      <w:pPr>
        <w:pStyle w:val="Sangra4detindependiente"/>
        <w:tabs>
          <w:tab w:val="num" w:pos="0"/>
          <w:tab w:val="num" w:pos="284"/>
        </w:tabs>
        <w:spacing w:line="360" w:lineRule="auto"/>
        <w:ind w:left="850" w:hanging="850"/>
        <w:rPr>
          <w:rFonts w:ascii="Arial" w:hAnsi="Arial" w:cs="Arial"/>
          <w:sz w:val="22"/>
          <w:szCs w:val="22"/>
        </w:rPr>
      </w:pPr>
      <w:r w:rsidRPr="005E64B2">
        <w:rPr>
          <w:rFonts w:ascii="Arial" w:hAnsi="Arial" w:cs="Arial"/>
          <w:sz w:val="22"/>
          <w:szCs w:val="22"/>
        </w:rPr>
        <w:t>El adjudicatario llevará a cabo las siguientes acciones:</w:t>
      </w:r>
    </w:p>
    <w:p w:rsidR="00695C72" w:rsidRPr="005E64B2" w:rsidRDefault="00695C72" w:rsidP="007F0EB5">
      <w:pPr>
        <w:pStyle w:val="Sangra4detindependiente"/>
        <w:numPr>
          <w:ilvl w:val="0"/>
          <w:numId w:val="22"/>
        </w:numPr>
        <w:tabs>
          <w:tab w:val="num" w:pos="1210"/>
        </w:tabs>
        <w:spacing w:line="360" w:lineRule="auto"/>
        <w:rPr>
          <w:rFonts w:ascii="Arial" w:hAnsi="Arial" w:cs="Arial"/>
          <w:sz w:val="22"/>
          <w:szCs w:val="22"/>
        </w:rPr>
      </w:pPr>
      <w:r w:rsidRPr="005E64B2">
        <w:rPr>
          <w:rFonts w:ascii="Arial" w:hAnsi="Arial" w:cs="Arial"/>
          <w:sz w:val="22"/>
          <w:szCs w:val="22"/>
        </w:rPr>
        <w:t xml:space="preserve">Una vez finalizada la fase de implantación, deberá asegurar su correcta instalación y funcionamiento. </w:t>
      </w:r>
    </w:p>
    <w:p w:rsidR="00695C72" w:rsidRPr="005E64B2" w:rsidRDefault="00695C72" w:rsidP="007F0EB5">
      <w:pPr>
        <w:pStyle w:val="Sangra4detindependiente"/>
        <w:numPr>
          <w:ilvl w:val="0"/>
          <w:numId w:val="22"/>
        </w:numPr>
        <w:spacing w:line="360" w:lineRule="auto"/>
        <w:rPr>
          <w:rFonts w:ascii="Arial" w:hAnsi="Arial" w:cs="Arial"/>
          <w:sz w:val="22"/>
          <w:szCs w:val="22"/>
        </w:rPr>
      </w:pPr>
      <w:r w:rsidRPr="005E64B2">
        <w:rPr>
          <w:rFonts w:ascii="Arial" w:hAnsi="Arial" w:cs="Arial"/>
          <w:sz w:val="22"/>
          <w:szCs w:val="22"/>
        </w:rPr>
        <w:t>Llevará a cabo lo descrito en su oferta, relativo a:</w:t>
      </w:r>
    </w:p>
    <w:p w:rsidR="00695C72" w:rsidRPr="005E64B2" w:rsidRDefault="00695C72" w:rsidP="007F0EB5">
      <w:pPr>
        <w:pStyle w:val="Sangra4detindependiente"/>
        <w:numPr>
          <w:ilvl w:val="0"/>
          <w:numId w:val="19"/>
        </w:numPr>
        <w:tabs>
          <w:tab w:val="clear" w:pos="1287"/>
          <w:tab w:val="num" w:pos="1712"/>
        </w:tabs>
        <w:spacing w:line="360" w:lineRule="auto"/>
        <w:ind w:left="1712"/>
        <w:rPr>
          <w:rFonts w:ascii="Arial" w:hAnsi="Arial" w:cs="Arial"/>
          <w:sz w:val="22"/>
          <w:szCs w:val="22"/>
        </w:rPr>
      </w:pPr>
      <w:r w:rsidRPr="005E64B2">
        <w:rPr>
          <w:rFonts w:ascii="Arial" w:hAnsi="Arial" w:cs="Arial"/>
          <w:sz w:val="22"/>
          <w:szCs w:val="22"/>
        </w:rPr>
        <w:t>Metodología de realización de las pruebas.</w:t>
      </w:r>
    </w:p>
    <w:p w:rsidR="00695C72" w:rsidRPr="005E64B2" w:rsidRDefault="00695C72" w:rsidP="007F0EB5">
      <w:pPr>
        <w:pStyle w:val="Sangra4detindependiente"/>
        <w:numPr>
          <w:ilvl w:val="0"/>
          <w:numId w:val="19"/>
        </w:numPr>
        <w:tabs>
          <w:tab w:val="clear" w:pos="1287"/>
          <w:tab w:val="num" w:pos="1712"/>
        </w:tabs>
        <w:spacing w:line="360" w:lineRule="auto"/>
        <w:ind w:left="1712"/>
        <w:rPr>
          <w:rFonts w:ascii="Arial" w:hAnsi="Arial" w:cs="Arial"/>
          <w:sz w:val="22"/>
          <w:szCs w:val="22"/>
        </w:rPr>
      </w:pPr>
      <w:r w:rsidRPr="005E64B2">
        <w:rPr>
          <w:rFonts w:ascii="Arial" w:hAnsi="Arial" w:cs="Arial"/>
          <w:sz w:val="22"/>
          <w:szCs w:val="22"/>
        </w:rPr>
        <w:t>Tipos de pruebas y medidas a realizar.</w:t>
      </w:r>
    </w:p>
    <w:p w:rsidR="00695C72" w:rsidRPr="005E64B2" w:rsidRDefault="00695C72" w:rsidP="007F0EB5">
      <w:pPr>
        <w:pStyle w:val="Sangra4detindependiente"/>
        <w:numPr>
          <w:ilvl w:val="0"/>
          <w:numId w:val="19"/>
        </w:numPr>
        <w:tabs>
          <w:tab w:val="clear" w:pos="1287"/>
          <w:tab w:val="num" w:pos="1712"/>
        </w:tabs>
        <w:spacing w:line="360" w:lineRule="auto"/>
        <w:ind w:left="1712"/>
        <w:rPr>
          <w:rFonts w:ascii="Arial" w:hAnsi="Arial" w:cs="Arial"/>
          <w:sz w:val="22"/>
          <w:szCs w:val="22"/>
        </w:rPr>
      </w:pPr>
      <w:r w:rsidRPr="005E64B2">
        <w:rPr>
          <w:rFonts w:ascii="Arial" w:hAnsi="Arial" w:cs="Arial"/>
          <w:sz w:val="22"/>
          <w:szCs w:val="22"/>
        </w:rPr>
        <w:t>Valores máximos de error permitidos.</w:t>
      </w:r>
    </w:p>
    <w:p w:rsidR="00695C72" w:rsidRPr="005E64B2" w:rsidRDefault="005E64B2" w:rsidP="007F0EB5">
      <w:pPr>
        <w:pStyle w:val="Sangra4detindependiente"/>
        <w:numPr>
          <w:ilvl w:val="0"/>
          <w:numId w:val="23"/>
        </w:numPr>
        <w:spacing w:line="360" w:lineRule="auto"/>
        <w:rPr>
          <w:rFonts w:ascii="Arial" w:hAnsi="Arial" w:cs="Arial"/>
          <w:sz w:val="22"/>
          <w:szCs w:val="22"/>
        </w:rPr>
      </w:pPr>
      <w:r w:rsidRPr="005E64B2">
        <w:rPr>
          <w:rFonts w:ascii="Arial" w:hAnsi="Arial" w:cs="Arial"/>
          <w:sz w:val="22"/>
          <w:szCs w:val="22"/>
        </w:rPr>
        <w:lastRenderedPageBreak/>
        <w:t>Notificará a la CNMC</w:t>
      </w:r>
      <w:r w:rsidR="00695C72" w:rsidRPr="005E64B2">
        <w:rPr>
          <w:rFonts w:ascii="Arial" w:hAnsi="Arial" w:cs="Arial"/>
          <w:sz w:val="22"/>
          <w:szCs w:val="22"/>
        </w:rPr>
        <w:t xml:space="preserve"> por escrito </w:t>
      </w:r>
      <w:r w:rsidR="009A6E3D">
        <w:rPr>
          <w:rFonts w:ascii="Arial" w:hAnsi="Arial" w:cs="Arial"/>
          <w:sz w:val="22"/>
          <w:szCs w:val="22"/>
        </w:rPr>
        <w:t>y</w:t>
      </w:r>
      <w:r w:rsidR="00695C72" w:rsidRPr="005E64B2">
        <w:rPr>
          <w:rFonts w:ascii="Arial" w:hAnsi="Arial" w:cs="Arial"/>
          <w:sz w:val="22"/>
          <w:szCs w:val="22"/>
        </w:rPr>
        <w:t xml:space="preserve"> por correo electrónico, </w:t>
      </w:r>
      <w:r w:rsidR="009A6E3D">
        <w:rPr>
          <w:rFonts w:ascii="Arial" w:hAnsi="Arial" w:cs="Arial"/>
          <w:sz w:val="22"/>
          <w:szCs w:val="22"/>
        </w:rPr>
        <w:t xml:space="preserve">de </w:t>
      </w:r>
      <w:r w:rsidR="00AB23B9">
        <w:rPr>
          <w:rFonts w:ascii="Arial" w:hAnsi="Arial" w:cs="Arial"/>
          <w:sz w:val="22"/>
          <w:szCs w:val="22"/>
        </w:rPr>
        <w:t>los resultados de las pruebas, adjuntando un informe detallado del plan de pruebas ejecutado.</w:t>
      </w:r>
    </w:p>
    <w:p w:rsidR="00695C72" w:rsidRDefault="00695C72" w:rsidP="00695C72">
      <w:pPr>
        <w:pStyle w:val="Ttulo5"/>
        <w:numPr>
          <w:ilvl w:val="4"/>
          <w:numId w:val="0"/>
        </w:numPr>
        <w:tabs>
          <w:tab w:val="left" w:pos="0"/>
        </w:tabs>
        <w:spacing w:before="0" w:after="0" w:line="360" w:lineRule="auto"/>
        <w:ind w:left="284"/>
        <w:rPr>
          <w:rFonts w:ascii="Arial" w:hAnsi="Arial" w:cs="Arial"/>
          <w:b w:val="0"/>
          <w:bCs w:val="0"/>
          <w:sz w:val="24"/>
          <w:u w:val="single"/>
        </w:rPr>
      </w:pPr>
    </w:p>
    <w:p w:rsidR="00695C72" w:rsidRPr="00972772" w:rsidRDefault="00695C72" w:rsidP="00695C72">
      <w:pPr>
        <w:pStyle w:val="Ttulo5"/>
        <w:numPr>
          <w:ilvl w:val="4"/>
          <w:numId w:val="0"/>
        </w:numPr>
        <w:tabs>
          <w:tab w:val="num" w:pos="567"/>
        </w:tabs>
        <w:spacing w:before="0" w:after="0" w:line="360" w:lineRule="auto"/>
        <w:rPr>
          <w:rFonts w:ascii="Arial" w:hAnsi="Arial" w:cs="Arial"/>
          <w:bCs w:val="0"/>
          <w:sz w:val="24"/>
        </w:rPr>
      </w:pPr>
      <w:r w:rsidRPr="00972772">
        <w:rPr>
          <w:rFonts w:ascii="Arial" w:hAnsi="Arial" w:cs="Arial"/>
          <w:sz w:val="24"/>
          <w:u w:val="single"/>
        </w:rPr>
        <w:t>Aceptación y Puesta en Servicio</w:t>
      </w:r>
    </w:p>
    <w:p w:rsidR="00695C72" w:rsidRPr="005E64B2" w:rsidRDefault="005E64B2" w:rsidP="00695C72">
      <w:pPr>
        <w:pStyle w:val="Sangra4detindependiente"/>
        <w:tabs>
          <w:tab w:val="num" w:pos="0"/>
          <w:tab w:val="num" w:pos="284"/>
        </w:tabs>
        <w:spacing w:line="360" w:lineRule="auto"/>
        <w:ind w:left="850" w:hanging="850"/>
        <w:rPr>
          <w:rFonts w:ascii="Arial" w:hAnsi="Arial" w:cs="Arial"/>
          <w:sz w:val="22"/>
          <w:szCs w:val="22"/>
        </w:rPr>
      </w:pPr>
      <w:r w:rsidRPr="005E64B2">
        <w:rPr>
          <w:rFonts w:ascii="Arial" w:hAnsi="Arial" w:cs="Arial"/>
          <w:sz w:val="22"/>
          <w:szCs w:val="22"/>
        </w:rPr>
        <w:t>La CNMC</w:t>
      </w:r>
      <w:r w:rsidR="00695C72" w:rsidRPr="005E64B2">
        <w:rPr>
          <w:rFonts w:ascii="Arial" w:hAnsi="Arial" w:cs="Arial"/>
          <w:sz w:val="22"/>
          <w:szCs w:val="22"/>
        </w:rPr>
        <w:t xml:space="preserve"> llevará a cabo las acciones siguientes:</w:t>
      </w:r>
      <w:bookmarkStart w:id="27" w:name="punto2p1p3"/>
      <w:bookmarkEnd w:id="27"/>
    </w:p>
    <w:p w:rsidR="00695C72" w:rsidRPr="005E64B2" w:rsidRDefault="00695C72" w:rsidP="007F0EB5">
      <w:pPr>
        <w:pStyle w:val="Sangra4detindependiente"/>
        <w:numPr>
          <w:ilvl w:val="0"/>
          <w:numId w:val="23"/>
        </w:numPr>
        <w:spacing w:line="360" w:lineRule="auto"/>
        <w:rPr>
          <w:rFonts w:ascii="Arial" w:hAnsi="Arial" w:cs="Arial"/>
          <w:sz w:val="22"/>
          <w:szCs w:val="22"/>
        </w:rPr>
      </w:pPr>
      <w:r w:rsidRPr="005E64B2">
        <w:rPr>
          <w:rFonts w:ascii="Arial" w:hAnsi="Arial" w:cs="Arial"/>
          <w:sz w:val="22"/>
          <w:szCs w:val="22"/>
        </w:rPr>
        <w:t>Cuando el adjudicatario entreg</w:t>
      </w:r>
      <w:r w:rsidR="005E64B2" w:rsidRPr="005E64B2">
        <w:rPr>
          <w:rFonts w:ascii="Arial" w:hAnsi="Arial" w:cs="Arial"/>
          <w:sz w:val="22"/>
          <w:szCs w:val="22"/>
        </w:rPr>
        <w:t>ue el servicio operativo, la CNMC</w:t>
      </w:r>
      <w:r w:rsidRPr="005E64B2">
        <w:rPr>
          <w:rFonts w:ascii="Arial" w:hAnsi="Arial" w:cs="Arial"/>
          <w:sz w:val="22"/>
          <w:szCs w:val="22"/>
        </w:rPr>
        <w:t xml:space="preserve"> realizará las pruebas que considere pertinentes. Se podrá solicitar el soporte y asistencia técnica del adjudicatario, tanto en recursos humanos como en equipamiento, sin coste adicional alguno, para estas pruebas.</w:t>
      </w:r>
    </w:p>
    <w:p w:rsidR="00695C72" w:rsidRPr="005E64B2" w:rsidRDefault="00695C72" w:rsidP="007F0EB5">
      <w:pPr>
        <w:pStyle w:val="Sangra4detindependiente"/>
        <w:numPr>
          <w:ilvl w:val="0"/>
          <w:numId w:val="23"/>
        </w:numPr>
        <w:spacing w:line="360" w:lineRule="auto"/>
        <w:rPr>
          <w:rFonts w:ascii="Arial" w:hAnsi="Arial" w:cs="Arial"/>
          <w:sz w:val="22"/>
          <w:szCs w:val="22"/>
        </w:rPr>
      </w:pPr>
      <w:r w:rsidRPr="005E64B2">
        <w:rPr>
          <w:rFonts w:ascii="Arial" w:hAnsi="Arial" w:cs="Arial"/>
          <w:sz w:val="22"/>
          <w:szCs w:val="22"/>
        </w:rPr>
        <w:t>Una vez realizadas las pruebas, aceptará o no el servicio mediante la correspondiente notificación formal al adjudicatario.</w:t>
      </w:r>
    </w:p>
    <w:p w:rsidR="00695C72" w:rsidRPr="00C33E20" w:rsidRDefault="00695C72" w:rsidP="00695C72">
      <w:pPr>
        <w:pStyle w:val="Ttulo5"/>
        <w:numPr>
          <w:ilvl w:val="4"/>
          <w:numId w:val="0"/>
        </w:numPr>
        <w:tabs>
          <w:tab w:val="num" w:pos="360"/>
        </w:tabs>
        <w:spacing w:before="0" w:after="0" w:line="360" w:lineRule="auto"/>
        <w:rPr>
          <w:rFonts w:ascii="Arial" w:hAnsi="Arial" w:cs="Arial"/>
        </w:rPr>
      </w:pPr>
      <w:bookmarkStart w:id="28" w:name="Documentación2punto2"/>
    </w:p>
    <w:p w:rsidR="00695C72" w:rsidRPr="00F02643" w:rsidRDefault="00695C72" w:rsidP="00695C72">
      <w:pPr>
        <w:pStyle w:val="Ttulo5"/>
        <w:numPr>
          <w:ilvl w:val="4"/>
          <w:numId w:val="0"/>
        </w:numPr>
        <w:tabs>
          <w:tab w:val="num" w:pos="567"/>
        </w:tabs>
        <w:spacing w:before="0" w:after="0" w:line="360" w:lineRule="auto"/>
        <w:rPr>
          <w:rFonts w:ascii="Arial" w:hAnsi="Arial" w:cs="Arial"/>
          <w:bCs w:val="0"/>
          <w:sz w:val="24"/>
          <w:szCs w:val="24"/>
          <w:u w:val="single"/>
        </w:rPr>
      </w:pPr>
      <w:r w:rsidRPr="00F02643">
        <w:rPr>
          <w:rFonts w:ascii="Arial" w:hAnsi="Arial" w:cs="Arial"/>
          <w:sz w:val="24"/>
          <w:szCs w:val="24"/>
          <w:u w:val="single"/>
        </w:rPr>
        <w:t>Documentación</w:t>
      </w:r>
      <w:bookmarkEnd w:id="28"/>
    </w:p>
    <w:p w:rsidR="00695C72" w:rsidRPr="005E64B2" w:rsidRDefault="00695C72" w:rsidP="00695C72">
      <w:pPr>
        <w:pStyle w:val="Sangra4detindependiente"/>
        <w:tabs>
          <w:tab w:val="num" w:pos="0"/>
          <w:tab w:val="num" w:pos="284"/>
        </w:tabs>
        <w:spacing w:line="360" w:lineRule="auto"/>
        <w:ind w:left="0"/>
        <w:rPr>
          <w:rFonts w:ascii="Arial" w:hAnsi="Arial" w:cs="Arial"/>
          <w:b/>
          <w:bCs/>
          <w:sz w:val="22"/>
          <w:szCs w:val="22"/>
        </w:rPr>
      </w:pPr>
      <w:r w:rsidRPr="005E64B2">
        <w:rPr>
          <w:rFonts w:ascii="Arial" w:hAnsi="Arial" w:cs="Arial"/>
          <w:sz w:val="22"/>
          <w:szCs w:val="22"/>
        </w:rPr>
        <w:t>Durante esta fase se remitirá, con la frecuencia que la CN</w:t>
      </w:r>
      <w:r w:rsidR="005E64B2" w:rsidRPr="005E64B2">
        <w:rPr>
          <w:rFonts w:ascii="Arial" w:hAnsi="Arial" w:cs="Arial"/>
          <w:sz w:val="22"/>
          <w:szCs w:val="22"/>
        </w:rPr>
        <w:t>MC</w:t>
      </w:r>
      <w:r w:rsidRPr="005E64B2">
        <w:rPr>
          <w:rFonts w:ascii="Arial" w:hAnsi="Arial" w:cs="Arial"/>
          <w:sz w:val="22"/>
          <w:szCs w:val="22"/>
        </w:rPr>
        <w:t xml:space="preserve"> determine, la siguiente información: </w:t>
      </w:r>
    </w:p>
    <w:p w:rsidR="00695C72" w:rsidRPr="005E64B2" w:rsidRDefault="00695C72" w:rsidP="00C77BC4">
      <w:pPr>
        <w:pStyle w:val="Sangra2detindependiente"/>
        <w:numPr>
          <w:ilvl w:val="0"/>
          <w:numId w:val="30"/>
        </w:numPr>
        <w:spacing w:after="0" w:line="360" w:lineRule="auto"/>
        <w:jc w:val="both"/>
        <w:rPr>
          <w:rFonts w:ascii="Arial" w:hAnsi="Arial" w:cs="Arial"/>
          <w:sz w:val="22"/>
          <w:szCs w:val="22"/>
        </w:rPr>
      </w:pPr>
      <w:r w:rsidRPr="005E64B2">
        <w:rPr>
          <w:rFonts w:ascii="Arial" w:hAnsi="Arial" w:cs="Arial"/>
          <w:sz w:val="22"/>
          <w:szCs w:val="22"/>
        </w:rPr>
        <w:t xml:space="preserve">Memoria descriptiva de los trabajos realizados y material instalado. </w:t>
      </w:r>
    </w:p>
    <w:p w:rsidR="00695C72" w:rsidRPr="005E64B2" w:rsidRDefault="00695C72" w:rsidP="00C77BC4">
      <w:pPr>
        <w:pStyle w:val="Sangra2detindependiente"/>
        <w:numPr>
          <w:ilvl w:val="0"/>
          <w:numId w:val="30"/>
        </w:numPr>
        <w:spacing w:after="0" w:line="360" w:lineRule="auto"/>
        <w:jc w:val="both"/>
        <w:rPr>
          <w:rFonts w:ascii="Arial" w:hAnsi="Arial" w:cs="Arial"/>
          <w:sz w:val="22"/>
          <w:szCs w:val="22"/>
        </w:rPr>
      </w:pPr>
      <w:r w:rsidRPr="005E64B2">
        <w:rPr>
          <w:rFonts w:ascii="Arial" w:hAnsi="Arial" w:cs="Arial"/>
          <w:sz w:val="22"/>
          <w:szCs w:val="22"/>
        </w:rPr>
        <w:t>Informes de Progreso.</w:t>
      </w:r>
    </w:p>
    <w:p w:rsidR="00695C72" w:rsidRPr="005E64B2" w:rsidRDefault="00695C72" w:rsidP="00C77BC4">
      <w:pPr>
        <w:pStyle w:val="Sangra2detindependiente"/>
        <w:numPr>
          <w:ilvl w:val="0"/>
          <w:numId w:val="30"/>
        </w:numPr>
        <w:spacing w:after="0" w:line="360" w:lineRule="auto"/>
        <w:jc w:val="both"/>
        <w:rPr>
          <w:rFonts w:ascii="Arial" w:hAnsi="Arial" w:cs="Arial"/>
          <w:sz w:val="22"/>
          <w:szCs w:val="22"/>
        </w:rPr>
      </w:pPr>
      <w:r w:rsidRPr="005E64B2">
        <w:rPr>
          <w:rFonts w:ascii="Arial" w:hAnsi="Arial" w:cs="Arial"/>
          <w:sz w:val="22"/>
          <w:szCs w:val="22"/>
        </w:rPr>
        <w:t>Informe Final y de Conclusiones de la Fase de Implantación.</w:t>
      </w:r>
    </w:p>
    <w:p w:rsidR="00695C72" w:rsidRPr="005E64B2" w:rsidRDefault="00695C72" w:rsidP="00C77BC4">
      <w:pPr>
        <w:pStyle w:val="Sangra2detindependiente"/>
        <w:numPr>
          <w:ilvl w:val="0"/>
          <w:numId w:val="30"/>
        </w:numPr>
        <w:spacing w:after="0" w:line="360" w:lineRule="auto"/>
        <w:jc w:val="both"/>
        <w:rPr>
          <w:rFonts w:ascii="Arial" w:hAnsi="Arial" w:cs="Arial"/>
          <w:sz w:val="22"/>
          <w:szCs w:val="22"/>
        </w:rPr>
      </w:pPr>
      <w:r w:rsidRPr="005E64B2">
        <w:rPr>
          <w:rFonts w:ascii="Arial" w:hAnsi="Arial" w:cs="Arial"/>
          <w:sz w:val="22"/>
          <w:szCs w:val="22"/>
        </w:rPr>
        <w:t>Actas de reuniones.</w:t>
      </w:r>
    </w:p>
    <w:p w:rsidR="00695C72" w:rsidRPr="005E64B2" w:rsidRDefault="00695C72" w:rsidP="00695C72">
      <w:pPr>
        <w:pStyle w:val="Sangra2detindependiente"/>
        <w:spacing w:line="360" w:lineRule="auto"/>
        <w:ind w:left="284"/>
        <w:rPr>
          <w:rFonts w:ascii="Arial" w:hAnsi="Arial" w:cs="Arial"/>
          <w:sz w:val="22"/>
          <w:szCs w:val="22"/>
        </w:rPr>
      </w:pPr>
    </w:p>
    <w:p w:rsidR="00695C72" w:rsidRPr="005E64B2" w:rsidRDefault="00695C72" w:rsidP="00695C72">
      <w:pPr>
        <w:pStyle w:val="Sangra4detindependiente"/>
        <w:tabs>
          <w:tab w:val="num" w:pos="0"/>
          <w:tab w:val="num" w:pos="284"/>
        </w:tabs>
        <w:spacing w:line="360" w:lineRule="auto"/>
        <w:ind w:left="0"/>
        <w:rPr>
          <w:rFonts w:ascii="Arial" w:hAnsi="Arial" w:cs="Arial"/>
          <w:sz w:val="22"/>
          <w:szCs w:val="22"/>
        </w:rPr>
      </w:pPr>
      <w:r w:rsidRPr="005E64B2">
        <w:rPr>
          <w:rFonts w:ascii="Arial" w:hAnsi="Arial" w:cs="Arial"/>
          <w:sz w:val="22"/>
          <w:szCs w:val="22"/>
        </w:rPr>
        <w:t xml:space="preserve">Adicionalmente, al finalizar la implantación, se entregará la documentación completa de la instalación efectuada, incluyendo para la electrónica y equipos de comunicaciones los nombres de los fabricantes, modelos y números de serie. </w:t>
      </w:r>
    </w:p>
    <w:p w:rsidR="00695C72" w:rsidRPr="005E64B2" w:rsidRDefault="00695C72" w:rsidP="00695C72">
      <w:pPr>
        <w:pStyle w:val="Sangra4detindependiente"/>
        <w:tabs>
          <w:tab w:val="num" w:pos="0"/>
          <w:tab w:val="num" w:pos="284"/>
        </w:tabs>
        <w:spacing w:line="360" w:lineRule="auto"/>
        <w:ind w:left="0"/>
        <w:rPr>
          <w:rFonts w:ascii="Arial" w:hAnsi="Arial" w:cs="Arial"/>
          <w:sz w:val="22"/>
          <w:szCs w:val="22"/>
        </w:rPr>
      </w:pPr>
    </w:p>
    <w:p w:rsidR="00695C72" w:rsidRPr="005E64B2" w:rsidRDefault="00695C72" w:rsidP="00695C72">
      <w:pPr>
        <w:pStyle w:val="Sangra4detindependiente"/>
        <w:tabs>
          <w:tab w:val="num" w:pos="0"/>
          <w:tab w:val="num" w:pos="284"/>
        </w:tabs>
        <w:spacing w:line="360" w:lineRule="auto"/>
        <w:ind w:left="0"/>
        <w:rPr>
          <w:rFonts w:ascii="Arial" w:hAnsi="Arial" w:cs="Arial"/>
          <w:sz w:val="22"/>
          <w:szCs w:val="22"/>
        </w:rPr>
      </w:pPr>
      <w:r w:rsidRPr="005E64B2">
        <w:rPr>
          <w:rFonts w:ascii="Arial" w:hAnsi="Arial" w:cs="Arial"/>
          <w:sz w:val="22"/>
          <w:szCs w:val="22"/>
        </w:rPr>
        <w:t>Asimismo, se entregarán los esquemas de interconexión de equipos y, para los equipos de comunicación configurables, se aportará toda la documentación sobre la configuración requerida para la operación de los equipos, de acuerdo con los requisitos de este pliego.</w:t>
      </w:r>
    </w:p>
    <w:p w:rsidR="00695C72" w:rsidRPr="005E64B2" w:rsidRDefault="00695C72" w:rsidP="00695C72">
      <w:pPr>
        <w:pStyle w:val="Sangra4detindependiente"/>
        <w:tabs>
          <w:tab w:val="num" w:pos="0"/>
          <w:tab w:val="num" w:pos="284"/>
        </w:tabs>
        <w:spacing w:line="360" w:lineRule="auto"/>
        <w:ind w:left="0"/>
        <w:rPr>
          <w:rFonts w:ascii="Arial" w:hAnsi="Arial" w:cs="Arial"/>
          <w:sz w:val="22"/>
          <w:szCs w:val="22"/>
        </w:rPr>
      </w:pPr>
    </w:p>
    <w:p w:rsidR="00695C72" w:rsidRPr="00C33E20" w:rsidRDefault="00695C72" w:rsidP="00695C72">
      <w:pPr>
        <w:pStyle w:val="Sangra4detindependiente"/>
        <w:tabs>
          <w:tab w:val="num" w:pos="0"/>
          <w:tab w:val="num" w:pos="284"/>
        </w:tabs>
        <w:spacing w:line="360" w:lineRule="auto"/>
        <w:ind w:left="0"/>
        <w:rPr>
          <w:rFonts w:ascii="Arial" w:hAnsi="Arial" w:cs="Arial"/>
        </w:rPr>
      </w:pPr>
      <w:r w:rsidRPr="005E64B2">
        <w:rPr>
          <w:rFonts w:ascii="Arial" w:hAnsi="Arial" w:cs="Arial"/>
          <w:sz w:val="22"/>
          <w:szCs w:val="22"/>
        </w:rPr>
        <w:t>Dicha documentación se entregará</w:t>
      </w:r>
      <w:r w:rsidR="00AB23B9">
        <w:rPr>
          <w:rFonts w:ascii="Arial" w:hAnsi="Arial" w:cs="Arial"/>
          <w:sz w:val="22"/>
          <w:szCs w:val="22"/>
        </w:rPr>
        <w:t>, al menos,</w:t>
      </w:r>
      <w:r w:rsidRPr="005E64B2">
        <w:rPr>
          <w:rFonts w:ascii="Arial" w:hAnsi="Arial" w:cs="Arial"/>
          <w:sz w:val="22"/>
          <w:szCs w:val="22"/>
        </w:rPr>
        <w:t xml:space="preserve"> en soporte electrónico</w:t>
      </w:r>
      <w:r w:rsidR="00AB23B9">
        <w:rPr>
          <w:rFonts w:ascii="Arial" w:hAnsi="Arial" w:cs="Arial"/>
          <w:sz w:val="22"/>
          <w:szCs w:val="22"/>
        </w:rPr>
        <w:t xml:space="preserve"> y, opcionalmente, en soporte papel</w:t>
      </w:r>
      <w:r w:rsidRPr="00C33E20">
        <w:rPr>
          <w:rFonts w:ascii="Arial" w:hAnsi="Arial" w:cs="Arial"/>
        </w:rPr>
        <w:t>.</w:t>
      </w:r>
    </w:p>
    <w:p w:rsidR="00C763AB" w:rsidRDefault="00C763AB" w:rsidP="00695C72">
      <w:pPr>
        <w:pStyle w:val="Ttulo3"/>
        <w:jc w:val="left"/>
      </w:pPr>
      <w:bookmarkStart w:id="29" w:name="_FASE_DE_OPERACIÓN"/>
      <w:bookmarkEnd w:id="29"/>
    </w:p>
    <w:p w:rsidR="00695C72" w:rsidRDefault="00695C72" w:rsidP="00695C72">
      <w:pPr>
        <w:pStyle w:val="Ttulo3"/>
        <w:jc w:val="left"/>
      </w:pPr>
      <w:bookmarkStart w:id="30" w:name="_Toc392589882"/>
      <w:bookmarkStart w:id="31" w:name="_Toc393455650"/>
      <w:r w:rsidRPr="006940AA">
        <w:t xml:space="preserve">1.2.2 </w:t>
      </w:r>
      <w:r>
        <w:t>F</w:t>
      </w:r>
      <w:r w:rsidRPr="006940AA">
        <w:t>ase de operación del proyecto</w:t>
      </w:r>
      <w:bookmarkEnd w:id="30"/>
      <w:bookmarkEnd w:id="31"/>
    </w:p>
    <w:p w:rsidR="00C763AB" w:rsidRPr="00C763AB" w:rsidRDefault="00C763AB" w:rsidP="00C763AB">
      <w:pPr>
        <w:rPr>
          <w:lang w:val="es-ES"/>
        </w:rPr>
      </w:pPr>
    </w:p>
    <w:p w:rsidR="00695C72" w:rsidRPr="00C763AB" w:rsidRDefault="00695C72" w:rsidP="00695C72">
      <w:pPr>
        <w:pStyle w:val="Sangra4detindependiente"/>
        <w:tabs>
          <w:tab w:val="num" w:pos="0"/>
          <w:tab w:val="num" w:pos="284"/>
        </w:tabs>
        <w:spacing w:line="360" w:lineRule="auto"/>
        <w:ind w:left="0"/>
        <w:rPr>
          <w:rFonts w:ascii="Arial" w:hAnsi="Arial" w:cs="Arial"/>
          <w:sz w:val="22"/>
          <w:szCs w:val="22"/>
        </w:rPr>
      </w:pPr>
      <w:r w:rsidRPr="00C763AB">
        <w:rPr>
          <w:rFonts w:ascii="Arial" w:hAnsi="Arial" w:cs="Arial"/>
          <w:sz w:val="22"/>
          <w:szCs w:val="22"/>
        </w:rPr>
        <w:t>Las ofertas deberán incluir un Plan de Gestión de los Servicios, donde se definan y describan las actividades y responsabilidades encaminadas a asegurar el correcto y continuo funcionamiento del servicio, y en concreto los aspectos que se indican en los siguientes puntos:</w:t>
      </w:r>
    </w:p>
    <w:p w:rsidR="00695C72" w:rsidRPr="00C33E20" w:rsidRDefault="00695C72" w:rsidP="00695C72">
      <w:pPr>
        <w:pStyle w:val="Textoindependiente"/>
        <w:ind w:left="709"/>
        <w:rPr>
          <w:rFonts w:cs="Arial"/>
        </w:rPr>
      </w:pPr>
    </w:p>
    <w:p w:rsidR="00695C72" w:rsidRPr="00F02643" w:rsidRDefault="00695C72" w:rsidP="00695C72">
      <w:pPr>
        <w:pStyle w:val="Ttulo5"/>
        <w:numPr>
          <w:ilvl w:val="4"/>
          <w:numId w:val="0"/>
        </w:numPr>
        <w:tabs>
          <w:tab w:val="num" w:pos="567"/>
        </w:tabs>
        <w:spacing w:before="0" w:after="0" w:line="360" w:lineRule="auto"/>
        <w:rPr>
          <w:rFonts w:ascii="Arial" w:hAnsi="Arial" w:cs="Arial"/>
          <w:sz w:val="24"/>
          <w:szCs w:val="24"/>
          <w:u w:val="single"/>
        </w:rPr>
      </w:pPr>
      <w:bookmarkStart w:id="32" w:name="GestióndeIncidenciasyAverías3punto1"/>
      <w:r w:rsidRPr="00F02643">
        <w:rPr>
          <w:rFonts w:ascii="Arial" w:hAnsi="Arial" w:cs="Arial"/>
          <w:sz w:val="24"/>
          <w:szCs w:val="24"/>
          <w:u w:val="single"/>
        </w:rPr>
        <w:t>Gestión de Incidencias y Averías</w:t>
      </w:r>
      <w:bookmarkEnd w:id="32"/>
    </w:p>
    <w:p w:rsidR="00695C72" w:rsidRPr="00C763AB" w:rsidRDefault="00695C72" w:rsidP="00695C72">
      <w:pPr>
        <w:pStyle w:val="Sangra4detindependiente"/>
        <w:tabs>
          <w:tab w:val="num" w:pos="0"/>
          <w:tab w:val="num" w:pos="284"/>
        </w:tabs>
        <w:spacing w:line="360" w:lineRule="auto"/>
        <w:ind w:left="0"/>
        <w:rPr>
          <w:rFonts w:ascii="Arial" w:hAnsi="Arial" w:cs="Arial"/>
          <w:b/>
          <w:bCs/>
          <w:sz w:val="22"/>
          <w:szCs w:val="22"/>
        </w:rPr>
      </w:pPr>
      <w:r w:rsidRPr="00C763AB">
        <w:rPr>
          <w:rFonts w:ascii="Arial" w:hAnsi="Arial" w:cs="Arial"/>
          <w:sz w:val="22"/>
          <w:szCs w:val="22"/>
        </w:rPr>
        <w:t>Será responsabilidad del adjudicatario del servicio sin coste adicional:</w:t>
      </w:r>
    </w:p>
    <w:p w:rsidR="00695C72" w:rsidRPr="00C763AB" w:rsidRDefault="00695C72" w:rsidP="007F0EB5">
      <w:pPr>
        <w:numPr>
          <w:ilvl w:val="0"/>
          <w:numId w:val="24"/>
        </w:numPr>
        <w:tabs>
          <w:tab w:val="left" w:pos="993"/>
        </w:tabs>
        <w:spacing w:line="360" w:lineRule="auto"/>
        <w:ind w:left="993" w:hanging="284"/>
        <w:jc w:val="both"/>
        <w:rPr>
          <w:rFonts w:ascii="Arial" w:hAnsi="Arial" w:cs="Arial"/>
          <w:sz w:val="22"/>
          <w:szCs w:val="22"/>
        </w:rPr>
      </w:pPr>
      <w:r w:rsidRPr="00C763AB">
        <w:rPr>
          <w:rFonts w:ascii="Arial" w:hAnsi="Arial" w:cs="Arial"/>
          <w:sz w:val="22"/>
          <w:szCs w:val="22"/>
        </w:rPr>
        <w:t xml:space="preserve">La empresa adjudicataria dispondrá en todo momento de los recursos humanos adecuados y suficientes para prestar apoyo y soporte técnico a fin de garantizar la correcta y óptima realización de las fases de implantación y operación. Deberán detallar y describir en concreto: los servicios de mantenimiento correctivo y preventivo y de asistencia técnica. </w:t>
      </w:r>
    </w:p>
    <w:p w:rsidR="00695C72" w:rsidRPr="00C763AB" w:rsidRDefault="00695C72" w:rsidP="007F0EB5">
      <w:pPr>
        <w:numPr>
          <w:ilvl w:val="0"/>
          <w:numId w:val="24"/>
        </w:numPr>
        <w:tabs>
          <w:tab w:val="left" w:pos="993"/>
        </w:tabs>
        <w:spacing w:line="360" w:lineRule="auto"/>
        <w:ind w:left="993" w:hanging="284"/>
        <w:jc w:val="both"/>
        <w:rPr>
          <w:rFonts w:ascii="Arial" w:hAnsi="Arial" w:cs="Arial"/>
          <w:sz w:val="22"/>
          <w:szCs w:val="22"/>
        </w:rPr>
      </w:pPr>
      <w:r w:rsidRPr="00C763AB">
        <w:rPr>
          <w:rFonts w:ascii="Arial" w:hAnsi="Arial" w:cs="Arial"/>
          <w:sz w:val="22"/>
          <w:szCs w:val="22"/>
        </w:rPr>
        <w:t>La corrección y reparación de las averías que puedan implicar la sustitución de equipos, desplazamiento de personal, mano de obra, etc., cuyos gastos correrán a cargo del adjudicatario.</w:t>
      </w:r>
    </w:p>
    <w:p w:rsidR="00695C72" w:rsidRPr="00C763AB" w:rsidRDefault="00695C72" w:rsidP="007F0EB5">
      <w:pPr>
        <w:numPr>
          <w:ilvl w:val="0"/>
          <w:numId w:val="24"/>
        </w:numPr>
        <w:tabs>
          <w:tab w:val="left" w:pos="993"/>
        </w:tabs>
        <w:spacing w:line="360" w:lineRule="auto"/>
        <w:ind w:left="993" w:hanging="284"/>
        <w:jc w:val="both"/>
        <w:rPr>
          <w:rFonts w:ascii="Arial" w:hAnsi="Arial" w:cs="Arial"/>
          <w:sz w:val="22"/>
          <w:szCs w:val="22"/>
        </w:rPr>
      </w:pPr>
      <w:r w:rsidRPr="00C763AB">
        <w:rPr>
          <w:rFonts w:ascii="Arial" w:hAnsi="Arial" w:cs="Arial"/>
          <w:sz w:val="22"/>
          <w:szCs w:val="22"/>
        </w:rPr>
        <w:t>El adjudicatario deberá proporcionar un servicio de soporte y asistencia técnica para la apertura, seguimiento, escalado, y cierre de cualquier incidencia o avería, por vía telefónica y /o Internet. Se debe proporcionar el procedimiento para la comunicación, seguimiento, escalado y cierre de incidencias y averías. Dicho servicio deberá estar operativo las 24 horas de los 365 días del año.</w:t>
      </w:r>
    </w:p>
    <w:p w:rsidR="00695C72" w:rsidRPr="00C33E20" w:rsidRDefault="00695C72" w:rsidP="00695C72">
      <w:pPr>
        <w:pStyle w:val="Textoindependiente"/>
        <w:tabs>
          <w:tab w:val="left" w:pos="851"/>
          <w:tab w:val="left" w:pos="1134"/>
        </w:tabs>
        <w:rPr>
          <w:rFonts w:cs="Arial"/>
          <w:b w:val="0"/>
          <w:bCs/>
        </w:rPr>
      </w:pPr>
    </w:p>
    <w:p w:rsidR="00695C72" w:rsidRPr="00F02643" w:rsidRDefault="00695C72" w:rsidP="00695C72">
      <w:pPr>
        <w:pStyle w:val="Ttulo5"/>
        <w:numPr>
          <w:ilvl w:val="4"/>
          <w:numId w:val="0"/>
        </w:numPr>
        <w:tabs>
          <w:tab w:val="num" w:pos="567"/>
        </w:tabs>
        <w:spacing w:before="0" w:after="0" w:line="360" w:lineRule="auto"/>
        <w:rPr>
          <w:rFonts w:ascii="Arial" w:hAnsi="Arial" w:cs="Arial"/>
          <w:sz w:val="24"/>
          <w:szCs w:val="24"/>
          <w:u w:val="single"/>
        </w:rPr>
      </w:pPr>
      <w:bookmarkStart w:id="33" w:name="GestióndeSeguridad3punto2"/>
      <w:r w:rsidRPr="00F02643">
        <w:rPr>
          <w:rFonts w:ascii="Arial" w:hAnsi="Arial" w:cs="Arial"/>
          <w:sz w:val="24"/>
          <w:szCs w:val="24"/>
          <w:u w:val="single"/>
        </w:rPr>
        <w:t xml:space="preserve">Gestión de Seguridad </w:t>
      </w:r>
      <w:bookmarkEnd w:id="33"/>
    </w:p>
    <w:p w:rsidR="00695C72" w:rsidRPr="00C763AB" w:rsidRDefault="00695C72" w:rsidP="00695C72">
      <w:pPr>
        <w:pStyle w:val="Sangra4detindependiente"/>
        <w:tabs>
          <w:tab w:val="num" w:pos="0"/>
          <w:tab w:val="num" w:pos="284"/>
        </w:tabs>
        <w:spacing w:line="360" w:lineRule="auto"/>
        <w:ind w:left="0"/>
        <w:rPr>
          <w:rFonts w:ascii="Arial" w:hAnsi="Arial" w:cs="Arial"/>
          <w:b/>
          <w:bCs/>
          <w:sz w:val="22"/>
          <w:szCs w:val="22"/>
        </w:rPr>
      </w:pPr>
      <w:r w:rsidRPr="00C763AB">
        <w:rPr>
          <w:rFonts w:ascii="Arial" w:hAnsi="Arial" w:cs="Arial"/>
          <w:sz w:val="22"/>
          <w:szCs w:val="22"/>
        </w:rPr>
        <w:t>Los oferentes describirán en sus ofertas las medidas a aplicar para asegurar:</w:t>
      </w:r>
    </w:p>
    <w:p w:rsidR="00695C72" w:rsidRPr="00C763AB" w:rsidRDefault="00695C72" w:rsidP="007F0EB5">
      <w:pPr>
        <w:pStyle w:val="Textoindependiente"/>
        <w:numPr>
          <w:ilvl w:val="0"/>
          <w:numId w:val="25"/>
        </w:numPr>
        <w:spacing w:line="360" w:lineRule="auto"/>
        <w:jc w:val="both"/>
        <w:rPr>
          <w:rFonts w:ascii="Arial" w:hAnsi="Arial" w:cs="Arial"/>
          <w:b w:val="0"/>
          <w:bCs/>
          <w:sz w:val="22"/>
          <w:szCs w:val="22"/>
        </w:rPr>
      </w:pPr>
      <w:r w:rsidRPr="00C763AB">
        <w:rPr>
          <w:rFonts w:ascii="Arial" w:hAnsi="Arial" w:cs="Arial"/>
          <w:b w:val="0"/>
          <w:sz w:val="22"/>
          <w:szCs w:val="22"/>
        </w:rPr>
        <w:t xml:space="preserve">La confidencialidad, comprometiéndose a no dar a la información y los </w:t>
      </w:r>
      <w:r w:rsidR="00C763AB" w:rsidRPr="00C763AB">
        <w:rPr>
          <w:rFonts w:ascii="Arial" w:hAnsi="Arial" w:cs="Arial"/>
          <w:b w:val="0"/>
          <w:sz w:val="22"/>
          <w:szCs w:val="22"/>
        </w:rPr>
        <w:t>datos proporcionados por la CNMC</w:t>
      </w:r>
      <w:r w:rsidRPr="00C763AB">
        <w:rPr>
          <w:rFonts w:ascii="Arial" w:hAnsi="Arial" w:cs="Arial"/>
          <w:b w:val="0"/>
          <w:sz w:val="22"/>
          <w:szCs w:val="22"/>
        </w:rPr>
        <w:t xml:space="preserve"> cualquier otro uso no previsto en este pliego, ni facilitar, ni manipular por si mismo o por terceras personas los datos de la </w:t>
      </w:r>
      <w:r w:rsidR="00C763AB" w:rsidRPr="00C763AB">
        <w:rPr>
          <w:rFonts w:ascii="Arial" w:hAnsi="Arial" w:cs="Arial"/>
          <w:b w:val="0"/>
          <w:sz w:val="22"/>
          <w:szCs w:val="22"/>
        </w:rPr>
        <w:t>CNMC</w:t>
      </w:r>
      <w:r w:rsidRPr="00C763AB">
        <w:rPr>
          <w:rFonts w:ascii="Arial" w:hAnsi="Arial" w:cs="Arial"/>
          <w:b w:val="0"/>
          <w:sz w:val="22"/>
          <w:szCs w:val="22"/>
        </w:rPr>
        <w:t>.</w:t>
      </w:r>
    </w:p>
    <w:p w:rsidR="00695C72" w:rsidRPr="00C763AB" w:rsidRDefault="00695C72" w:rsidP="007F0EB5">
      <w:pPr>
        <w:pStyle w:val="Textoindependiente"/>
        <w:numPr>
          <w:ilvl w:val="0"/>
          <w:numId w:val="25"/>
        </w:numPr>
        <w:spacing w:line="360" w:lineRule="auto"/>
        <w:jc w:val="both"/>
        <w:rPr>
          <w:rFonts w:ascii="Arial" w:hAnsi="Arial" w:cs="Arial"/>
          <w:b w:val="0"/>
          <w:bCs/>
          <w:sz w:val="22"/>
          <w:szCs w:val="22"/>
        </w:rPr>
      </w:pPr>
      <w:r w:rsidRPr="00C763AB">
        <w:rPr>
          <w:rFonts w:ascii="Arial" w:hAnsi="Arial" w:cs="Arial"/>
          <w:b w:val="0"/>
          <w:sz w:val="22"/>
          <w:szCs w:val="22"/>
        </w:rPr>
        <w:t xml:space="preserve">La integridad de los datos de </w:t>
      </w:r>
      <w:r w:rsidR="00C763AB" w:rsidRPr="00C763AB">
        <w:rPr>
          <w:rFonts w:ascii="Arial" w:hAnsi="Arial" w:cs="Arial"/>
          <w:b w:val="0"/>
          <w:sz w:val="22"/>
          <w:szCs w:val="22"/>
        </w:rPr>
        <w:t>la CNMC</w:t>
      </w:r>
      <w:r w:rsidRPr="00C763AB">
        <w:rPr>
          <w:rFonts w:ascii="Arial" w:hAnsi="Arial" w:cs="Arial"/>
          <w:b w:val="0"/>
          <w:sz w:val="22"/>
          <w:szCs w:val="22"/>
        </w:rPr>
        <w:t xml:space="preserve"> transmitidos por su red, de tal manera que lleguen sin errores a los nodos destinos.</w:t>
      </w:r>
    </w:p>
    <w:p w:rsidR="00695C72" w:rsidRDefault="00695C72" w:rsidP="00695C72">
      <w:pPr>
        <w:pStyle w:val="Ttulo3"/>
        <w:ind w:left="284"/>
        <w:jc w:val="left"/>
        <w:rPr>
          <w:rFonts w:cs="Arial"/>
        </w:rPr>
      </w:pPr>
      <w:bookmarkStart w:id="34" w:name="MejorasdelosServicios3punto3"/>
    </w:p>
    <w:p w:rsidR="00695C72" w:rsidRPr="00F02643" w:rsidRDefault="00695C72" w:rsidP="00695C72">
      <w:pPr>
        <w:pStyle w:val="Ttulo5"/>
        <w:numPr>
          <w:ilvl w:val="4"/>
          <w:numId w:val="0"/>
        </w:numPr>
        <w:tabs>
          <w:tab w:val="num" w:pos="567"/>
        </w:tabs>
        <w:spacing w:before="0" w:after="0" w:line="360" w:lineRule="auto"/>
        <w:rPr>
          <w:rFonts w:ascii="Arial" w:hAnsi="Arial" w:cs="Arial"/>
        </w:rPr>
      </w:pPr>
      <w:r w:rsidRPr="00F02643">
        <w:rPr>
          <w:rFonts w:ascii="Arial" w:hAnsi="Arial" w:cs="Arial"/>
          <w:u w:val="single"/>
        </w:rPr>
        <w:t xml:space="preserve">Gestión de </w:t>
      </w:r>
      <w:r>
        <w:rPr>
          <w:rFonts w:ascii="Arial" w:hAnsi="Arial" w:cs="Arial"/>
          <w:u w:val="single"/>
        </w:rPr>
        <w:t xml:space="preserve">la </w:t>
      </w:r>
      <w:r w:rsidRPr="00F02643">
        <w:rPr>
          <w:rFonts w:ascii="Arial" w:hAnsi="Arial" w:cs="Arial"/>
          <w:u w:val="single"/>
        </w:rPr>
        <w:t>configuración</w:t>
      </w:r>
    </w:p>
    <w:p w:rsidR="00695C72" w:rsidRPr="00C763AB" w:rsidRDefault="00695C72" w:rsidP="00C763AB">
      <w:pPr>
        <w:pStyle w:val="Sangra4detindependiente"/>
        <w:tabs>
          <w:tab w:val="num" w:pos="0"/>
          <w:tab w:val="num" w:pos="284"/>
        </w:tabs>
        <w:spacing w:line="360" w:lineRule="auto"/>
        <w:ind w:left="0"/>
        <w:rPr>
          <w:rFonts w:ascii="Arial" w:hAnsi="Arial" w:cs="Arial"/>
          <w:sz w:val="22"/>
          <w:szCs w:val="22"/>
        </w:rPr>
      </w:pPr>
      <w:r w:rsidRPr="00C763AB">
        <w:rPr>
          <w:rFonts w:ascii="Arial" w:hAnsi="Arial" w:cs="Arial"/>
          <w:sz w:val="22"/>
          <w:szCs w:val="22"/>
        </w:rPr>
        <w:lastRenderedPageBreak/>
        <w:t>Una vez implantados los servicios objeto de la licitación, las posibles variaciones (altas, modificaciones y bajas) serán realizadas por la empresa adjudicataria previa ap</w:t>
      </w:r>
      <w:r w:rsidR="00C763AB">
        <w:rPr>
          <w:rFonts w:ascii="Arial" w:hAnsi="Arial" w:cs="Arial"/>
          <w:sz w:val="22"/>
          <w:szCs w:val="22"/>
        </w:rPr>
        <w:t>robación y supervisión de la CNMC</w:t>
      </w:r>
      <w:r w:rsidRPr="00C763AB">
        <w:rPr>
          <w:rFonts w:ascii="Arial" w:hAnsi="Arial" w:cs="Arial"/>
          <w:sz w:val="22"/>
          <w:szCs w:val="22"/>
        </w:rPr>
        <w:t>.</w:t>
      </w:r>
    </w:p>
    <w:p w:rsidR="00695C72" w:rsidRDefault="00695C72" w:rsidP="00695C72">
      <w:pPr>
        <w:spacing w:line="360" w:lineRule="auto"/>
        <w:ind w:left="284"/>
        <w:jc w:val="both"/>
      </w:pPr>
    </w:p>
    <w:p w:rsidR="00695C72" w:rsidRDefault="00695C72" w:rsidP="00695C72">
      <w:pPr>
        <w:pStyle w:val="Ttulo3"/>
        <w:jc w:val="left"/>
        <w:rPr>
          <w:rFonts w:cs="Arial"/>
          <w:u w:val="single"/>
        </w:rPr>
      </w:pPr>
      <w:bookmarkStart w:id="35" w:name="_Toc392589883"/>
      <w:bookmarkStart w:id="36" w:name="_Toc393455651"/>
      <w:r w:rsidRPr="00C33E20">
        <w:rPr>
          <w:rFonts w:cs="Arial"/>
          <w:u w:val="single"/>
        </w:rPr>
        <w:t>Adaptación de los Servicios</w:t>
      </w:r>
      <w:bookmarkEnd w:id="34"/>
      <w:bookmarkEnd w:id="35"/>
      <w:bookmarkEnd w:id="36"/>
    </w:p>
    <w:p w:rsidR="009D5073" w:rsidRPr="009D5073" w:rsidRDefault="009D5073" w:rsidP="009D5073">
      <w:pPr>
        <w:rPr>
          <w:lang w:val="es-ES"/>
        </w:rPr>
      </w:pPr>
    </w:p>
    <w:p w:rsidR="00695C72" w:rsidRDefault="00C763AB" w:rsidP="00C763AB">
      <w:pPr>
        <w:pStyle w:val="Sangra4detindependiente"/>
        <w:tabs>
          <w:tab w:val="num" w:pos="0"/>
          <w:tab w:val="num" w:pos="284"/>
        </w:tabs>
        <w:spacing w:line="360" w:lineRule="auto"/>
        <w:ind w:left="0"/>
        <w:rPr>
          <w:rFonts w:ascii="Arial" w:hAnsi="Arial" w:cs="Arial"/>
          <w:sz w:val="22"/>
          <w:szCs w:val="22"/>
        </w:rPr>
      </w:pPr>
      <w:bookmarkStart w:id="37" w:name="DocumentaciónInformesyEstadísticas3p4"/>
      <w:r w:rsidRPr="00C763AB">
        <w:rPr>
          <w:rFonts w:ascii="Arial" w:hAnsi="Arial" w:cs="Arial"/>
          <w:sz w:val="22"/>
          <w:szCs w:val="22"/>
        </w:rPr>
        <w:t>A</w:t>
      </w:r>
      <w:r w:rsidR="00695C72" w:rsidRPr="00C763AB">
        <w:rPr>
          <w:rFonts w:ascii="Arial" w:hAnsi="Arial" w:cs="Arial"/>
          <w:sz w:val="22"/>
          <w:szCs w:val="22"/>
        </w:rPr>
        <w:t xml:space="preserve"> lo largo de la duración del contrato la </w:t>
      </w:r>
      <w:r w:rsidR="00B04AAE">
        <w:rPr>
          <w:rFonts w:ascii="Arial" w:hAnsi="Arial" w:cs="Arial"/>
          <w:sz w:val="22"/>
          <w:szCs w:val="22"/>
        </w:rPr>
        <w:t>CNMC</w:t>
      </w:r>
      <w:r w:rsidR="00695C72" w:rsidRPr="00C763AB">
        <w:rPr>
          <w:rFonts w:ascii="Arial" w:hAnsi="Arial" w:cs="Arial"/>
          <w:sz w:val="22"/>
          <w:szCs w:val="22"/>
        </w:rPr>
        <w:t xml:space="preserve"> podrá solicitar variaciones en la prestación del servicio dentro del marco de la legislación vigente. Por ello, el adjudicatario pro</w:t>
      </w:r>
      <w:r w:rsidR="00B04AAE">
        <w:rPr>
          <w:rFonts w:ascii="Arial" w:hAnsi="Arial" w:cs="Arial"/>
          <w:sz w:val="22"/>
          <w:szCs w:val="22"/>
        </w:rPr>
        <w:t>porcionará, a petición de la CNMC</w:t>
      </w:r>
      <w:r w:rsidR="00695C72" w:rsidRPr="00C763AB">
        <w:rPr>
          <w:rFonts w:ascii="Arial" w:hAnsi="Arial" w:cs="Arial"/>
          <w:sz w:val="22"/>
          <w:szCs w:val="22"/>
        </w:rPr>
        <w:t xml:space="preserve"> o por iniciativa propia cuando considere que el cambio propuesto sea sustancial las condiciones técnicas, económicas (costes, descuentos administrativos, trámites, plazos) y de cualquier índole para llevar a cabo dichas modificaciones y en particular en lo referente a:</w:t>
      </w:r>
    </w:p>
    <w:p w:rsidR="005A420A" w:rsidRPr="00C763AB" w:rsidRDefault="005A420A" w:rsidP="00C763AB">
      <w:pPr>
        <w:pStyle w:val="Sangra4detindependiente"/>
        <w:tabs>
          <w:tab w:val="num" w:pos="0"/>
          <w:tab w:val="num" w:pos="284"/>
        </w:tabs>
        <w:spacing w:line="360" w:lineRule="auto"/>
        <w:ind w:left="0"/>
        <w:rPr>
          <w:rFonts w:ascii="Arial" w:hAnsi="Arial" w:cs="Arial"/>
          <w:sz w:val="22"/>
          <w:szCs w:val="22"/>
        </w:rPr>
      </w:pPr>
    </w:p>
    <w:p w:rsidR="00695C72" w:rsidRPr="00C763AB" w:rsidRDefault="00695C72" w:rsidP="00C77BC4">
      <w:pPr>
        <w:pStyle w:val="Textoindependiente"/>
        <w:numPr>
          <w:ilvl w:val="0"/>
          <w:numId w:val="31"/>
        </w:numPr>
        <w:tabs>
          <w:tab w:val="left" w:pos="851"/>
          <w:tab w:val="left" w:pos="1276"/>
        </w:tabs>
        <w:spacing w:line="360" w:lineRule="auto"/>
        <w:jc w:val="both"/>
        <w:rPr>
          <w:rFonts w:ascii="Arial" w:hAnsi="Arial" w:cs="Arial"/>
          <w:b w:val="0"/>
          <w:bCs/>
          <w:sz w:val="22"/>
          <w:szCs w:val="22"/>
        </w:rPr>
      </w:pPr>
      <w:r w:rsidRPr="00C763AB">
        <w:rPr>
          <w:rFonts w:ascii="Arial" w:hAnsi="Arial" w:cs="Arial"/>
          <w:b w:val="0"/>
          <w:sz w:val="22"/>
          <w:szCs w:val="22"/>
        </w:rPr>
        <w:t>Cambios en la tecnología de acceso.</w:t>
      </w:r>
    </w:p>
    <w:p w:rsidR="00695C72" w:rsidRPr="00C763AB" w:rsidRDefault="00695C72" w:rsidP="00C77BC4">
      <w:pPr>
        <w:pStyle w:val="Textoindependiente"/>
        <w:numPr>
          <w:ilvl w:val="0"/>
          <w:numId w:val="31"/>
        </w:numPr>
        <w:tabs>
          <w:tab w:val="left" w:pos="851"/>
          <w:tab w:val="left" w:pos="1276"/>
        </w:tabs>
        <w:spacing w:line="360" w:lineRule="auto"/>
        <w:jc w:val="both"/>
        <w:rPr>
          <w:rFonts w:ascii="Arial" w:hAnsi="Arial" w:cs="Arial"/>
          <w:b w:val="0"/>
          <w:bCs/>
          <w:sz w:val="22"/>
          <w:szCs w:val="22"/>
        </w:rPr>
      </w:pPr>
      <w:r w:rsidRPr="00C763AB">
        <w:rPr>
          <w:rFonts w:ascii="Arial" w:hAnsi="Arial" w:cs="Arial"/>
          <w:b w:val="0"/>
          <w:sz w:val="22"/>
          <w:szCs w:val="22"/>
        </w:rPr>
        <w:t>Modificación en los parámetros de los enlaces: velocidad, tecnología, etc.</w:t>
      </w:r>
    </w:p>
    <w:p w:rsidR="00695C72" w:rsidRPr="00C763AB" w:rsidRDefault="00695C72" w:rsidP="00C77BC4">
      <w:pPr>
        <w:pStyle w:val="Textoindependiente"/>
        <w:numPr>
          <w:ilvl w:val="0"/>
          <w:numId w:val="31"/>
        </w:numPr>
        <w:tabs>
          <w:tab w:val="left" w:pos="851"/>
          <w:tab w:val="left" w:pos="1276"/>
        </w:tabs>
        <w:spacing w:line="360" w:lineRule="auto"/>
        <w:jc w:val="both"/>
        <w:rPr>
          <w:rFonts w:ascii="Arial" w:hAnsi="Arial" w:cs="Arial"/>
          <w:b w:val="0"/>
          <w:bCs/>
          <w:sz w:val="22"/>
          <w:szCs w:val="22"/>
        </w:rPr>
      </w:pPr>
      <w:r w:rsidRPr="00C763AB">
        <w:rPr>
          <w:rFonts w:ascii="Arial" w:hAnsi="Arial" w:cs="Arial"/>
          <w:b w:val="0"/>
          <w:sz w:val="22"/>
          <w:szCs w:val="22"/>
        </w:rPr>
        <w:t>Acceso a nuevos servicios no contemplados en este contrato.</w:t>
      </w:r>
    </w:p>
    <w:p w:rsidR="00695C72" w:rsidRPr="00C763AB" w:rsidRDefault="00695C72" w:rsidP="00C77BC4">
      <w:pPr>
        <w:pStyle w:val="Textoindependiente"/>
        <w:numPr>
          <w:ilvl w:val="0"/>
          <w:numId w:val="31"/>
        </w:numPr>
        <w:tabs>
          <w:tab w:val="left" w:pos="851"/>
          <w:tab w:val="left" w:pos="1276"/>
        </w:tabs>
        <w:spacing w:line="360" w:lineRule="auto"/>
        <w:jc w:val="both"/>
        <w:rPr>
          <w:rFonts w:ascii="Arial" w:hAnsi="Arial" w:cs="Arial"/>
          <w:b w:val="0"/>
          <w:bCs/>
          <w:sz w:val="22"/>
          <w:szCs w:val="22"/>
        </w:rPr>
      </w:pPr>
      <w:r w:rsidRPr="00C763AB">
        <w:rPr>
          <w:rFonts w:ascii="Arial" w:hAnsi="Arial" w:cs="Arial"/>
          <w:b w:val="0"/>
          <w:sz w:val="22"/>
          <w:szCs w:val="22"/>
        </w:rPr>
        <w:t>Actualización tecnológica. Si durante la vigencia del contrato la empresa adjudicataria de cada uno de los lotes hubiera introducido en el mercado innovaciones tecnológicas, qu</w:t>
      </w:r>
      <w:r w:rsidR="00C763AB" w:rsidRPr="00C763AB">
        <w:rPr>
          <w:rFonts w:ascii="Arial" w:hAnsi="Arial" w:cs="Arial"/>
          <w:b w:val="0"/>
          <w:sz w:val="22"/>
          <w:szCs w:val="22"/>
        </w:rPr>
        <w:t>e impliquen a juicio de la CNMC</w:t>
      </w:r>
      <w:r w:rsidRPr="00C763AB">
        <w:rPr>
          <w:rFonts w:ascii="Arial" w:hAnsi="Arial" w:cs="Arial"/>
          <w:b w:val="0"/>
          <w:sz w:val="22"/>
          <w:szCs w:val="22"/>
        </w:rPr>
        <w:t>, la obsolescencia técnica del servicio inicialmente contratado, esta se reserva la decisión de introducir dicha tecnología previo acuerdo con el adjudicatario.</w:t>
      </w:r>
    </w:p>
    <w:p w:rsidR="00695C72" w:rsidRPr="00C763AB" w:rsidRDefault="00695C72" w:rsidP="00C77BC4">
      <w:pPr>
        <w:pStyle w:val="Textoindependiente"/>
        <w:numPr>
          <w:ilvl w:val="0"/>
          <w:numId w:val="31"/>
        </w:numPr>
        <w:tabs>
          <w:tab w:val="left" w:pos="851"/>
          <w:tab w:val="left" w:pos="1276"/>
        </w:tabs>
        <w:spacing w:line="360" w:lineRule="auto"/>
        <w:jc w:val="both"/>
        <w:rPr>
          <w:rFonts w:ascii="Arial" w:hAnsi="Arial" w:cs="Arial"/>
          <w:b w:val="0"/>
          <w:bCs/>
          <w:sz w:val="22"/>
          <w:szCs w:val="22"/>
        </w:rPr>
      </w:pPr>
      <w:r w:rsidRPr="00C763AB">
        <w:rPr>
          <w:rFonts w:ascii="Arial" w:hAnsi="Arial" w:cs="Arial"/>
          <w:b w:val="0"/>
          <w:sz w:val="22"/>
          <w:szCs w:val="22"/>
        </w:rPr>
        <w:t>Otras posibles modificaciones que el oferente quiera incluir en su oferta.</w:t>
      </w:r>
    </w:p>
    <w:p w:rsidR="00695C72" w:rsidRDefault="00695C72" w:rsidP="00695C72">
      <w:pPr>
        <w:pStyle w:val="Ttulo3"/>
        <w:ind w:left="284"/>
        <w:jc w:val="left"/>
        <w:rPr>
          <w:rFonts w:cs="Arial"/>
          <w:u w:val="single"/>
        </w:rPr>
      </w:pPr>
    </w:p>
    <w:p w:rsidR="00695C72" w:rsidRDefault="00695C72" w:rsidP="00695C72">
      <w:pPr>
        <w:pStyle w:val="Ttulo3"/>
        <w:jc w:val="left"/>
        <w:rPr>
          <w:rFonts w:cs="Arial"/>
          <w:u w:val="single"/>
        </w:rPr>
      </w:pPr>
      <w:bookmarkStart w:id="38" w:name="_Toc392589884"/>
      <w:bookmarkStart w:id="39" w:name="_Toc393455652"/>
      <w:r w:rsidRPr="00C33E20">
        <w:rPr>
          <w:rFonts w:cs="Arial"/>
          <w:u w:val="single"/>
        </w:rPr>
        <w:t>Documentación, Informes y Estadísticas</w:t>
      </w:r>
      <w:bookmarkEnd w:id="37"/>
      <w:bookmarkEnd w:id="38"/>
      <w:bookmarkEnd w:id="39"/>
    </w:p>
    <w:p w:rsidR="00C763AB" w:rsidRPr="00C763AB" w:rsidRDefault="00C763AB" w:rsidP="00C763AB">
      <w:pPr>
        <w:rPr>
          <w:lang w:val="es-ES"/>
        </w:rPr>
      </w:pPr>
    </w:p>
    <w:p w:rsidR="00695C72" w:rsidRDefault="00695C72" w:rsidP="00C763AB">
      <w:pPr>
        <w:pStyle w:val="Textoindependiente"/>
        <w:tabs>
          <w:tab w:val="left" w:pos="851"/>
          <w:tab w:val="left" w:pos="1276"/>
        </w:tabs>
        <w:jc w:val="both"/>
        <w:rPr>
          <w:rFonts w:ascii="Arial" w:hAnsi="Arial" w:cs="Arial"/>
          <w:b w:val="0"/>
          <w:sz w:val="22"/>
          <w:szCs w:val="22"/>
        </w:rPr>
      </w:pPr>
      <w:r w:rsidRPr="00C763AB">
        <w:rPr>
          <w:rFonts w:ascii="Arial" w:hAnsi="Arial" w:cs="Arial"/>
          <w:b w:val="0"/>
          <w:sz w:val="22"/>
          <w:szCs w:val="22"/>
        </w:rPr>
        <w:t xml:space="preserve">Durante esta fase se remitirá, con frecuencia </w:t>
      </w:r>
      <w:r w:rsidR="00652D9F">
        <w:rPr>
          <w:rFonts w:ascii="Arial" w:hAnsi="Arial" w:cs="Arial"/>
          <w:b w:val="0"/>
          <w:sz w:val="22"/>
          <w:szCs w:val="22"/>
        </w:rPr>
        <w:t xml:space="preserve">mensual, </w:t>
      </w:r>
      <w:r w:rsidRPr="00C763AB">
        <w:rPr>
          <w:rFonts w:ascii="Arial" w:hAnsi="Arial" w:cs="Arial"/>
          <w:b w:val="0"/>
          <w:sz w:val="22"/>
          <w:szCs w:val="22"/>
        </w:rPr>
        <w:t xml:space="preserve">la siguiente información: </w:t>
      </w:r>
    </w:p>
    <w:p w:rsidR="005A420A" w:rsidRPr="00C763AB" w:rsidRDefault="005A420A" w:rsidP="00C763AB">
      <w:pPr>
        <w:pStyle w:val="Textoindependiente"/>
        <w:tabs>
          <w:tab w:val="left" w:pos="851"/>
          <w:tab w:val="left" w:pos="1276"/>
        </w:tabs>
        <w:jc w:val="both"/>
        <w:rPr>
          <w:rFonts w:ascii="Arial" w:hAnsi="Arial" w:cs="Arial"/>
          <w:b w:val="0"/>
          <w:bCs/>
          <w:sz w:val="22"/>
          <w:szCs w:val="22"/>
        </w:rPr>
      </w:pPr>
    </w:p>
    <w:p w:rsidR="00695C72" w:rsidRPr="00C763AB" w:rsidRDefault="00695C72" w:rsidP="00C77BC4">
      <w:pPr>
        <w:pStyle w:val="Textoindependiente"/>
        <w:numPr>
          <w:ilvl w:val="0"/>
          <w:numId w:val="26"/>
        </w:numPr>
        <w:tabs>
          <w:tab w:val="left" w:pos="851"/>
          <w:tab w:val="left" w:pos="1276"/>
        </w:tabs>
        <w:spacing w:line="360" w:lineRule="auto"/>
        <w:jc w:val="both"/>
        <w:rPr>
          <w:rFonts w:ascii="Arial" w:hAnsi="Arial" w:cs="Arial"/>
          <w:b w:val="0"/>
          <w:bCs/>
          <w:sz w:val="22"/>
          <w:szCs w:val="22"/>
        </w:rPr>
      </w:pPr>
      <w:r w:rsidRPr="00C763AB">
        <w:rPr>
          <w:rFonts w:ascii="Arial" w:hAnsi="Arial" w:cs="Arial"/>
          <w:b w:val="0"/>
          <w:sz w:val="22"/>
          <w:szCs w:val="22"/>
        </w:rPr>
        <w:t>Estadísticas e informes de incidencias (averías, caídas, modificaciones, alarmas, causas de desconexión, etc.).</w:t>
      </w:r>
    </w:p>
    <w:p w:rsidR="00695C72" w:rsidRPr="00C763AB" w:rsidRDefault="00695C72" w:rsidP="00C77BC4">
      <w:pPr>
        <w:pStyle w:val="Textoindependiente"/>
        <w:numPr>
          <w:ilvl w:val="0"/>
          <w:numId w:val="26"/>
        </w:numPr>
        <w:tabs>
          <w:tab w:val="left" w:pos="851"/>
          <w:tab w:val="left" w:pos="1276"/>
        </w:tabs>
        <w:spacing w:line="360" w:lineRule="auto"/>
        <w:jc w:val="both"/>
        <w:rPr>
          <w:rFonts w:ascii="Arial" w:hAnsi="Arial" w:cs="Arial"/>
          <w:b w:val="0"/>
          <w:bCs/>
          <w:sz w:val="22"/>
          <w:szCs w:val="22"/>
        </w:rPr>
      </w:pPr>
      <w:r w:rsidRPr="00C763AB">
        <w:rPr>
          <w:rFonts w:ascii="Arial" w:hAnsi="Arial" w:cs="Arial"/>
          <w:b w:val="0"/>
          <w:sz w:val="22"/>
          <w:szCs w:val="22"/>
        </w:rPr>
        <w:t xml:space="preserve">Estadísticas e informes de uso y prestaciones para cada servicio, indicando los principales parámetros de consumo y uso (de forma indicativa: tráfico entrante/saliente en la conexión a Internet, disponibilidad de los enlaces con Internet, disponibilidad de los equipos de comunicaciones, incidencias de gestión del servicio de Internet, número y consumo de las llamadas fijas </w:t>
      </w:r>
      <w:r w:rsidRPr="00C763AB">
        <w:rPr>
          <w:rFonts w:ascii="Arial" w:hAnsi="Arial" w:cs="Arial"/>
          <w:b w:val="0"/>
          <w:sz w:val="22"/>
          <w:szCs w:val="22"/>
        </w:rPr>
        <w:lastRenderedPageBreak/>
        <w:t xml:space="preserve">por tipo de llamada, número y consumo de llamadas móviles por tipo de llamada, tráfico SMS y MMS, tráfico de datos IP). </w:t>
      </w:r>
    </w:p>
    <w:p w:rsidR="00695C72" w:rsidRDefault="00695C72" w:rsidP="00C77BC4">
      <w:pPr>
        <w:pStyle w:val="Textoindependiente"/>
        <w:numPr>
          <w:ilvl w:val="0"/>
          <w:numId w:val="26"/>
        </w:numPr>
        <w:tabs>
          <w:tab w:val="left" w:pos="851"/>
          <w:tab w:val="left" w:pos="1276"/>
        </w:tabs>
        <w:spacing w:line="360" w:lineRule="auto"/>
        <w:jc w:val="both"/>
        <w:rPr>
          <w:rFonts w:cs="Arial"/>
          <w:b w:val="0"/>
          <w:bCs/>
        </w:rPr>
      </w:pPr>
      <w:r w:rsidRPr="00C763AB">
        <w:rPr>
          <w:rFonts w:ascii="Arial" w:hAnsi="Arial" w:cs="Arial"/>
          <w:b w:val="0"/>
          <w:sz w:val="22"/>
          <w:szCs w:val="22"/>
        </w:rPr>
        <w:t>Se valorará la oferta que incluya la posibilidad de acceder a esta información en línea mediante una página Web o servicio Web protegido mediante los controles de acceso adecuados</w:t>
      </w:r>
      <w:r>
        <w:rPr>
          <w:rFonts w:cs="Arial"/>
          <w:b w:val="0"/>
        </w:rPr>
        <w:t>.</w:t>
      </w:r>
    </w:p>
    <w:p w:rsidR="00695C72" w:rsidRDefault="00695C72" w:rsidP="00695C72">
      <w:pPr>
        <w:pStyle w:val="Textoindependiente"/>
        <w:tabs>
          <w:tab w:val="left" w:pos="851"/>
          <w:tab w:val="left" w:pos="1276"/>
        </w:tabs>
        <w:ind w:left="143"/>
        <w:rPr>
          <w:rFonts w:cs="Arial"/>
          <w:b w:val="0"/>
          <w:bCs/>
        </w:rPr>
      </w:pPr>
    </w:p>
    <w:p w:rsidR="00695C72" w:rsidRPr="007101A0" w:rsidRDefault="00695C72" w:rsidP="00695C72">
      <w:pPr>
        <w:keepNext/>
        <w:spacing w:line="360" w:lineRule="auto"/>
        <w:ind w:left="864" w:hanging="864"/>
      </w:pPr>
      <w:r>
        <w:rPr>
          <w:rFonts w:cs="Arial"/>
          <w:b/>
          <w:bCs/>
          <w:szCs w:val="24"/>
        </w:rPr>
        <w:t> </w:t>
      </w:r>
    </w:p>
    <w:p w:rsidR="00695C72" w:rsidRDefault="00695C72" w:rsidP="00680D5B">
      <w:pPr>
        <w:pStyle w:val="CMTnivel1"/>
        <w:tabs>
          <w:tab w:val="clear" w:pos="360"/>
          <w:tab w:val="num" w:pos="284"/>
        </w:tabs>
        <w:ind w:left="284" w:hanging="284"/>
      </w:pPr>
      <w:bookmarkStart w:id="40" w:name="_GARANTÍA_DE_CALIDAD"/>
      <w:bookmarkStart w:id="41" w:name="_Toc339903402"/>
      <w:bookmarkStart w:id="42" w:name="_Toc392589885"/>
      <w:bookmarkStart w:id="43" w:name="_Toc393455653"/>
      <w:bookmarkEnd w:id="40"/>
      <w:r w:rsidRPr="00C33E20">
        <w:t>GARANTÍA DE CALIDAD DE</w:t>
      </w:r>
      <w:r>
        <w:t xml:space="preserve"> </w:t>
      </w:r>
      <w:r w:rsidRPr="00C33E20">
        <w:t>L</w:t>
      </w:r>
      <w:r>
        <w:t>OS</w:t>
      </w:r>
      <w:r w:rsidRPr="00C33E20">
        <w:t xml:space="preserve"> SERVICIO</w:t>
      </w:r>
      <w:bookmarkEnd w:id="41"/>
      <w:r>
        <w:t>S</w:t>
      </w:r>
      <w:bookmarkEnd w:id="42"/>
      <w:bookmarkEnd w:id="43"/>
    </w:p>
    <w:p w:rsidR="00695C72" w:rsidRPr="00CB28C1" w:rsidRDefault="00695C72" w:rsidP="00695C72">
      <w:pPr>
        <w:pStyle w:val="Prrafodelista"/>
      </w:pPr>
    </w:p>
    <w:p w:rsidR="00695C72" w:rsidRPr="00C763AB" w:rsidRDefault="00C133CD" w:rsidP="009D5073">
      <w:pPr>
        <w:pStyle w:val="Textoindependiente"/>
        <w:tabs>
          <w:tab w:val="left" w:pos="851"/>
          <w:tab w:val="left" w:pos="1276"/>
        </w:tabs>
        <w:spacing w:line="360" w:lineRule="auto"/>
        <w:jc w:val="both"/>
        <w:rPr>
          <w:rFonts w:ascii="Arial" w:hAnsi="Arial" w:cs="Arial"/>
          <w:b w:val="0"/>
          <w:sz w:val="22"/>
          <w:szCs w:val="22"/>
        </w:rPr>
      </w:pPr>
      <w:r>
        <w:rPr>
          <w:rFonts w:ascii="Arial" w:hAnsi="Arial" w:cs="Arial"/>
          <w:b w:val="0"/>
          <w:sz w:val="22"/>
          <w:szCs w:val="22"/>
        </w:rPr>
        <w:t>E</w:t>
      </w:r>
      <w:r w:rsidR="00695C72" w:rsidRPr="00C763AB">
        <w:rPr>
          <w:rFonts w:ascii="Arial" w:hAnsi="Arial" w:cs="Arial"/>
          <w:b w:val="0"/>
          <w:sz w:val="22"/>
          <w:szCs w:val="22"/>
        </w:rPr>
        <w:t xml:space="preserve">l seguimiento y control de la calidad del servicio, que llevará a cabo la </w:t>
      </w:r>
      <w:r>
        <w:rPr>
          <w:rFonts w:ascii="Arial" w:hAnsi="Arial" w:cs="Arial"/>
          <w:b w:val="0"/>
          <w:sz w:val="22"/>
          <w:szCs w:val="22"/>
        </w:rPr>
        <w:t>CNMC</w:t>
      </w:r>
      <w:r w:rsidR="00695C72" w:rsidRPr="00C763AB">
        <w:rPr>
          <w:rFonts w:ascii="Arial" w:hAnsi="Arial" w:cs="Arial"/>
          <w:b w:val="0"/>
          <w:sz w:val="22"/>
          <w:szCs w:val="22"/>
        </w:rPr>
        <w:t xml:space="preserve"> junto con el adjudicatario, tendrá como misiones fundamentales:</w:t>
      </w:r>
    </w:p>
    <w:p w:rsidR="00695C72" w:rsidRPr="00C763AB" w:rsidRDefault="00695C72" w:rsidP="00C77BC4">
      <w:pPr>
        <w:pStyle w:val="Textoindependiente"/>
        <w:numPr>
          <w:ilvl w:val="0"/>
          <w:numId w:val="26"/>
        </w:numPr>
        <w:tabs>
          <w:tab w:val="left" w:pos="851"/>
          <w:tab w:val="left" w:pos="1276"/>
        </w:tabs>
        <w:spacing w:line="360" w:lineRule="auto"/>
        <w:jc w:val="both"/>
        <w:rPr>
          <w:rFonts w:ascii="Arial" w:hAnsi="Arial" w:cs="Arial"/>
          <w:b w:val="0"/>
          <w:sz w:val="22"/>
          <w:szCs w:val="22"/>
        </w:rPr>
      </w:pPr>
      <w:r w:rsidRPr="00C763AB">
        <w:rPr>
          <w:rFonts w:ascii="Arial" w:hAnsi="Arial" w:cs="Arial"/>
          <w:b w:val="0"/>
          <w:sz w:val="22"/>
          <w:szCs w:val="22"/>
        </w:rPr>
        <w:t>Garantizar el cumplimiento de los objetivos de este pliego y de los plazos que de común acuerdo se establezcan.</w:t>
      </w:r>
    </w:p>
    <w:p w:rsidR="00695C72" w:rsidRPr="00C763AB" w:rsidRDefault="00695C72" w:rsidP="00C77BC4">
      <w:pPr>
        <w:pStyle w:val="Textoindependiente"/>
        <w:numPr>
          <w:ilvl w:val="0"/>
          <w:numId w:val="26"/>
        </w:numPr>
        <w:tabs>
          <w:tab w:val="left" w:pos="851"/>
          <w:tab w:val="left" w:pos="1276"/>
        </w:tabs>
        <w:spacing w:line="360" w:lineRule="auto"/>
        <w:jc w:val="both"/>
        <w:rPr>
          <w:rFonts w:ascii="Arial" w:hAnsi="Arial" w:cs="Arial"/>
          <w:b w:val="0"/>
          <w:sz w:val="22"/>
          <w:szCs w:val="22"/>
        </w:rPr>
      </w:pPr>
      <w:r w:rsidRPr="00C763AB">
        <w:rPr>
          <w:rFonts w:ascii="Arial" w:hAnsi="Arial" w:cs="Arial"/>
          <w:b w:val="0"/>
          <w:sz w:val="22"/>
          <w:szCs w:val="22"/>
        </w:rPr>
        <w:t>El seguimiento del desarrollo de las distintas fases del contrato y la toma de las decisiones necesarias.</w:t>
      </w:r>
    </w:p>
    <w:p w:rsidR="00695C72" w:rsidRPr="00C763AB" w:rsidRDefault="00695C72" w:rsidP="00C77BC4">
      <w:pPr>
        <w:pStyle w:val="Textoindependiente"/>
        <w:numPr>
          <w:ilvl w:val="0"/>
          <w:numId w:val="26"/>
        </w:numPr>
        <w:tabs>
          <w:tab w:val="left" w:pos="851"/>
          <w:tab w:val="left" w:pos="1276"/>
        </w:tabs>
        <w:spacing w:line="360" w:lineRule="auto"/>
        <w:jc w:val="both"/>
        <w:rPr>
          <w:rFonts w:ascii="Arial" w:hAnsi="Arial" w:cs="Arial"/>
          <w:b w:val="0"/>
          <w:sz w:val="22"/>
          <w:szCs w:val="22"/>
        </w:rPr>
      </w:pPr>
      <w:r w:rsidRPr="00C763AB">
        <w:rPr>
          <w:rFonts w:ascii="Arial" w:hAnsi="Arial" w:cs="Arial"/>
          <w:b w:val="0"/>
          <w:sz w:val="22"/>
          <w:szCs w:val="22"/>
        </w:rPr>
        <w:t xml:space="preserve">En </w:t>
      </w:r>
      <w:smartTag w:uri="urn:schemas-microsoft-com:office:smarttags" w:element="PersonName">
        <w:smartTagPr>
          <w:attr w:name="ProductID" w:val="la Fase"/>
        </w:smartTagPr>
        <w:r w:rsidRPr="00C763AB">
          <w:rPr>
            <w:rFonts w:ascii="Arial" w:hAnsi="Arial" w:cs="Arial"/>
            <w:b w:val="0"/>
            <w:sz w:val="22"/>
            <w:szCs w:val="22"/>
          </w:rPr>
          <w:t>la Fase</w:t>
        </w:r>
      </w:smartTag>
      <w:r w:rsidRPr="00C763AB">
        <w:rPr>
          <w:rFonts w:ascii="Arial" w:hAnsi="Arial" w:cs="Arial"/>
          <w:b w:val="0"/>
          <w:sz w:val="22"/>
          <w:szCs w:val="22"/>
        </w:rPr>
        <w:t xml:space="preserve"> de Implantación, la aprobación de las instalaciones y de los trabajos y actuaciones del adjudicatario.</w:t>
      </w:r>
    </w:p>
    <w:p w:rsidR="00695C72" w:rsidRPr="00C33E20" w:rsidRDefault="00695C72" w:rsidP="009D5073">
      <w:pPr>
        <w:spacing w:line="360" w:lineRule="auto"/>
        <w:jc w:val="both"/>
        <w:rPr>
          <w:rFonts w:cs="Arial"/>
        </w:rPr>
      </w:pPr>
    </w:p>
    <w:p w:rsidR="00695C72" w:rsidRDefault="00695C72" w:rsidP="009D5073">
      <w:pPr>
        <w:pStyle w:val="Textoindependiente"/>
        <w:tabs>
          <w:tab w:val="left" w:pos="851"/>
          <w:tab w:val="left" w:pos="1276"/>
        </w:tabs>
        <w:spacing w:line="360" w:lineRule="auto"/>
        <w:jc w:val="both"/>
        <w:rPr>
          <w:rFonts w:ascii="Arial" w:hAnsi="Arial" w:cs="Arial"/>
          <w:b w:val="0"/>
          <w:sz w:val="22"/>
          <w:szCs w:val="22"/>
          <w:lang w:val="es-ES"/>
        </w:rPr>
      </w:pPr>
      <w:r w:rsidRPr="00C763AB">
        <w:rPr>
          <w:rFonts w:ascii="Arial" w:hAnsi="Arial" w:cs="Arial"/>
          <w:b w:val="0"/>
          <w:sz w:val="22"/>
          <w:szCs w:val="22"/>
          <w:lang w:val="es-ES"/>
        </w:rPr>
        <w:t>En consecuencia, los licitadores incluirán en sus ofertas un Plan de Garantía de Calidad que será valorado en la presente licitación. Dicho plan formará parte del contrato y el incumplimiento del mismo podrá dar lugar a la resolución del contrato. El plan debe incluir los siguientes contenidos básicos:</w:t>
      </w:r>
    </w:p>
    <w:p w:rsidR="00C763AB" w:rsidRPr="00C763AB" w:rsidRDefault="00C763AB" w:rsidP="00C763AB">
      <w:pPr>
        <w:pStyle w:val="Textoindependiente"/>
        <w:tabs>
          <w:tab w:val="left" w:pos="851"/>
          <w:tab w:val="left" w:pos="1276"/>
        </w:tabs>
        <w:jc w:val="both"/>
        <w:rPr>
          <w:rFonts w:ascii="Arial" w:hAnsi="Arial" w:cs="Arial"/>
          <w:b w:val="0"/>
          <w:sz w:val="22"/>
          <w:szCs w:val="22"/>
          <w:lang w:val="es-ES"/>
        </w:rPr>
      </w:pPr>
    </w:p>
    <w:p w:rsidR="00695C72" w:rsidRPr="00C763AB" w:rsidRDefault="00695C72" w:rsidP="00C77BC4">
      <w:pPr>
        <w:pStyle w:val="Textoindependiente"/>
        <w:numPr>
          <w:ilvl w:val="0"/>
          <w:numId w:val="26"/>
        </w:numPr>
        <w:tabs>
          <w:tab w:val="left" w:pos="851"/>
          <w:tab w:val="left" w:pos="1276"/>
        </w:tabs>
        <w:spacing w:line="360" w:lineRule="auto"/>
        <w:jc w:val="both"/>
        <w:rPr>
          <w:rFonts w:ascii="Arial" w:hAnsi="Arial" w:cs="Arial"/>
          <w:b w:val="0"/>
          <w:sz w:val="22"/>
          <w:szCs w:val="22"/>
        </w:rPr>
      </w:pPr>
      <w:r w:rsidRPr="00C763AB">
        <w:rPr>
          <w:rFonts w:ascii="Arial" w:hAnsi="Arial" w:cs="Arial"/>
          <w:b w:val="0"/>
          <w:sz w:val="22"/>
          <w:szCs w:val="22"/>
        </w:rPr>
        <w:t xml:space="preserve">Descripción de </w:t>
      </w:r>
      <w:smartTag w:uri="urn:schemas-microsoft-com:office:smarttags" w:element="PersonName">
        <w:smartTagPr>
          <w:attr w:name="ProductID" w:val="la Metodolog￭a"/>
        </w:smartTagPr>
        <w:r w:rsidRPr="00C763AB">
          <w:rPr>
            <w:rFonts w:ascii="Arial" w:hAnsi="Arial" w:cs="Arial"/>
            <w:b w:val="0"/>
            <w:sz w:val="22"/>
            <w:szCs w:val="22"/>
          </w:rPr>
          <w:t>la Metodología</w:t>
        </w:r>
      </w:smartTag>
      <w:r w:rsidRPr="00C763AB">
        <w:rPr>
          <w:rFonts w:ascii="Arial" w:hAnsi="Arial" w:cs="Arial"/>
          <w:b w:val="0"/>
          <w:sz w:val="22"/>
          <w:szCs w:val="22"/>
        </w:rPr>
        <w:t xml:space="preserve"> de Seguimiento y Control del Servicio a aplicar en las dos fases diferenciadas del proyecto.</w:t>
      </w:r>
    </w:p>
    <w:p w:rsidR="00695C72" w:rsidRPr="00C763AB" w:rsidRDefault="00695C72" w:rsidP="00C77BC4">
      <w:pPr>
        <w:pStyle w:val="Textoindependiente"/>
        <w:numPr>
          <w:ilvl w:val="0"/>
          <w:numId w:val="26"/>
        </w:numPr>
        <w:tabs>
          <w:tab w:val="left" w:pos="851"/>
          <w:tab w:val="left" w:pos="1276"/>
        </w:tabs>
        <w:spacing w:line="360" w:lineRule="auto"/>
        <w:jc w:val="both"/>
        <w:rPr>
          <w:rFonts w:ascii="Arial" w:hAnsi="Arial" w:cs="Arial"/>
          <w:b w:val="0"/>
          <w:sz w:val="22"/>
          <w:szCs w:val="22"/>
        </w:rPr>
      </w:pPr>
      <w:r w:rsidRPr="00C763AB">
        <w:rPr>
          <w:rFonts w:ascii="Arial" w:hAnsi="Arial" w:cs="Arial"/>
          <w:b w:val="0"/>
          <w:sz w:val="22"/>
          <w:szCs w:val="22"/>
        </w:rPr>
        <w:t>Definición de un Plan de Actuación del servicio, de acuerdo con los requisitos de implantación.</w:t>
      </w:r>
    </w:p>
    <w:p w:rsidR="00695C72" w:rsidRPr="00C763AB" w:rsidRDefault="00695C72" w:rsidP="00C77BC4">
      <w:pPr>
        <w:pStyle w:val="Textoindependiente"/>
        <w:numPr>
          <w:ilvl w:val="0"/>
          <w:numId w:val="26"/>
        </w:numPr>
        <w:tabs>
          <w:tab w:val="left" w:pos="851"/>
          <w:tab w:val="left" w:pos="1276"/>
        </w:tabs>
        <w:spacing w:line="360" w:lineRule="auto"/>
        <w:jc w:val="both"/>
        <w:rPr>
          <w:rFonts w:ascii="Arial" w:hAnsi="Arial" w:cs="Arial"/>
          <w:b w:val="0"/>
          <w:sz w:val="22"/>
          <w:szCs w:val="22"/>
        </w:rPr>
      </w:pPr>
      <w:r w:rsidRPr="00C763AB">
        <w:rPr>
          <w:rFonts w:ascii="Arial" w:hAnsi="Arial" w:cs="Arial"/>
          <w:b w:val="0"/>
          <w:sz w:val="22"/>
          <w:szCs w:val="22"/>
        </w:rPr>
        <w:t>Compromiso por parte del licitante a ofrecer una disponibilidad del</w:t>
      </w:r>
      <w:r w:rsidR="00DB7D47">
        <w:rPr>
          <w:rFonts w:ascii="Arial" w:hAnsi="Arial" w:cs="Arial"/>
          <w:b w:val="0"/>
          <w:sz w:val="22"/>
          <w:szCs w:val="22"/>
        </w:rPr>
        <w:t xml:space="preserve"> servicio como mínimo de un 99,</w:t>
      </w:r>
      <w:r w:rsidR="005A420A">
        <w:rPr>
          <w:rFonts w:ascii="Arial" w:hAnsi="Arial" w:cs="Arial"/>
          <w:b w:val="0"/>
          <w:sz w:val="22"/>
          <w:szCs w:val="22"/>
        </w:rPr>
        <w:t>8</w:t>
      </w:r>
      <w:r w:rsidRPr="00C763AB">
        <w:rPr>
          <w:rFonts w:ascii="Arial" w:hAnsi="Arial" w:cs="Arial"/>
          <w:b w:val="0"/>
          <w:sz w:val="22"/>
          <w:szCs w:val="22"/>
        </w:rPr>
        <w:t xml:space="preserve">% para los Servicios de telefonía fija, móvil y conexión a Internet. </w:t>
      </w:r>
    </w:p>
    <w:p w:rsidR="00695C72" w:rsidRPr="00C763AB" w:rsidRDefault="00695C72" w:rsidP="00C77BC4">
      <w:pPr>
        <w:pStyle w:val="Textoindependiente"/>
        <w:numPr>
          <w:ilvl w:val="0"/>
          <w:numId w:val="26"/>
        </w:numPr>
        <w:tabs>
          <w:tab w:val="left" w:pos="851"/>
          <w:tab w:val="left" w:pos="1276"/>
        </w:tabs>
        <w:spacing w:line="360" w:lineRule="auto"/>
        <w:jc w:val="both"/>
        <w:rPr>
          <w:rFonts w:ascii="Arial" w:hAnsi="Arial" w:cs="Arial"/>
          <w:b w:val="0"/>
          <w:sz w:val="22"/>
          <w:szCs w:val="22"/>
        </w:rPr>
      </w:pPr>
      <w:r w:rsidRPr="00C763AB">
        <w:rPr>
          <w:rFonts w:ascii="Arial" w:hAnsi="Arial" w:cs="Arial"/>
          <w:b w:val="0"/>
          <w:sz w:val="22"/>
          <w:szCs w:val="22"/>
        </w:rPr>
        <w:t>Compromiso de un tiempo máximo para las reparaciones</w:t>
      </w:r>
      <w:r w:rsidR="005A420A">
        <w:rPr>
          <w:rFonts w:ascii="Arial" w:hAnsi="Arial" w:cs="Arial"/>
          <w:b w:val="0"/>
          <w:sz w:val="22"/>
          <w:szCs w:val="22"/>
        </w:rPr>
        <w:t xml:space="preserve"> de fallos críticos de 4 horas.</w:t>
      </w:r>
    </w:p>
    <w:p w:rsidR="00695C72" w:rsidRPr="00C763AB" w:rsidRDefault="00695C72" w:rsidP="00C77BC4">
      <w:pPr>
        <w:pStyle w:val="Textoindependiente"/>
        <w:numPr>
          <w:ilvl w:val="0"/>
          <w:numId w:val="26"/>
        </w:numPr>
        <w:tabs>
          <w:tab w:val="left" w:pos="851"/>
          <w:tab w:val="left" w:pos="1276"/>
        </w:tabs>
        <w:spacing w:line="360" w:lineRule="auto"/>
        <w:jc w:val="both"/>
        <w:rPr>
          <w:rFonts w:ascii="Arial" w:hAnsi="Arial" w:cs="Arial"/>
          <w:b w:val="0"/>
          <w:sz w:val="22"/>
          <w:szCs w:val="22"/>
        </w:rPr>
      </w:pPr>
      <w:r w:rsidRPr="00C763AB">
        <w:rPr>
          <w:rFonts w:ascii="Arial" w:hAnsi="Arial" w:cs="Arial"/>
          <w:b w:val="0"/>
          <w:sz w:val="22"/>
          <w:szCs w:val="22"/>
        </w:rPr>
        <w:t xml:space="preserve">Compromiso de un tiempo máximo de reparación de </w:t>
      </w:r>
      <w:r w:rsidR="005A420A">
        <w:rPr>
          <w:rFonts w:ascii="Arial" w:hAnsi="Arial" w:cs="Arial"/>
          <w:b w:val="0"/>
          <w:sz w:val="22"/>
          <w:szCs w:val="22"/>
        </w:rPr>
        <w:t>fallos no críticos de 48 horas.</w:t>
      </w:r>
    </w:p>
    <w:p w:rsidR="00695C72" w:rsidRPr="00C763AB" w:rsidRDefault="00695C72" w:rsidP="00C77BC4">
      <w:pPr>
        <w:pStyle w:val="Textoindependiente"/>
        <w:numPr>
          <w:ilvl w:val="0"/>
          <w:numId w:val="26"/>
        </w:numPr>
        <w:tabs>
          <w:tab w:val="left" w:pos="851"/>
          <w:tab w:val="left" w:pos="1276"/>
        </w:tabs>
        <w:spacing w:line="360" w:lineRule="auto"/>
        <w:jc w:val="both"/>
        <w:rPr>
          <w:rFonts w:ascii="Arial" w:hAnsi="Arial" w:cs="Arial"/>
          <w:b w:val="0"/>
          <w:sz w:val="22"/>
          <w:szCs w:val="22"/>
        </w:rPr>
      </w:pPr>
      <w:r w:rsidRPr="00C763AB">
        <w:rPr>
          <w:rFonts w:ascii="Arial" w:hAnsi="Arial" w:cs="Arial"/>
          <w:b w:val="0"/>
          <w:sz w:val="22"/>
          <w:szCs w:val="22"/>
        </w:rPr>
        <w:lastRenderedPageBreak/>
        <w:t>Compromiso de tiempos de respuesta para las incidencias en el servicio.</w:t>
      </w:r>
    </w:p>
    <w:p w:rsidR="00695C72" w:rsidRPr="00C763AB" w:rsidRDefault="00695C72" w:rsidP="00C77BC4">
      <w:pPr>
        <w:pStyle w:val="Textoindependiente"/>
        <w:numPr>
          <w:ilvl w:val="0"/>
          <w:numId w:val="26"/>
        </w:numPr>
        <w:tabs>
          <w:tab w:val="left" w:pos="851"/>
          <w:tab w:val="left" w:pos="1276"/>
        </w:tabs>
        <w:spacing w:line="360" w:lineRule="auto"/>
        <w:jc w:val="both"/>
        <w:rPr>
          <w:rFonts w:ascii="Arial" w:hAnsi="Arial" w:cs="Arial"/>
          <w:b w:val="0"/>
          <w:sz w:val="22"/>
          <w:szCs w:val="22"/>
        </w:rPr>
      </w:pPr>
      <w:r w:rsidRPr="00C763AB">
        <w:rPr>
          <w:rFonts w:ascii="Arial" w:hAnsi="Arial" w:cs="Arial"/>
          <w:b w:val="0"/>
          <w:sz w:val="22"/>
          <w:szCs w:val="22"/>
        </w:rPr>
        <w:t>Compromiso de tiempos de resolución de las incidencias del servicio.</w:t>
      </w:r>
    </w:p>
    <w:p w:rsidR="00695C72" w:rsidRPr="00C763AB" w:rsidRDefault="00695C72" w:rsidP="00C77BC4">
      <w:pPr>
        <w:pStyle w:val="Textoindependiente"/>
        <w:numPr>
          <w:ilvl w:val="0"/>
          <w:numId w:val="26"/>
        </w:numPr>
        <w:tabs>
          <w:tab w:val="left" w:pos="851"/>
          <w:tab w:val="left" w:pos="1276"/>
        </w:tabs>
        <w:spacing w:line="360" w:lineRule="auto"/>
        <w:jc w:val="both"/>
        <w:rPr>
          <w:rFonts w:ascii="Arial" w:hAnsi="Arial" w:cs="Arial"/>
          <w:b w:val="0"/>
          <w:sz w:val="22"/>
          <w:szCs w:val="22"/>
        </w:rPr>
      </w:pPr>
      <w:r w:rsidRPr="00C763AB">
        <w:rPr>
          <w:rFonts w:ascii="Arial" w:hAnsi="Arial" w:cs="Arial"/>
          <w:b w:val="0"/>
          <w:sz w:val="22"/>
          <w:szCs w:val="22"/>
        </w:rPr>
        <w:t>Compromiso de un servicio de atención a incidencias y averías las 24 horas del día los 365 días del año.</w:t>
      </w:r>
    </w:p>
    <w:p w:rsidR="00695C72" w:rsidRPr="00C763AB" w:rsidRDefault="00695C72" w:rsidP="00C77BC4">
      <w:pPr>
        <w:pStyle w:val="Textoindependiente"/>
        <w:numPr>
          <w:ilvl w:val="0"/>
          <w:numId w:val="26"/>
        </w:numPr>
        <w:tabs>
          <w:tab w:val="left" w:pos="851"/>
          <w:tab w:val="left" w:pos="1276"/>
        </w:tabs>
        <w:spacing w:line="360" w:lineRule="auto"/>
        <w:jc w:val="both"/>
        <w:rPr>
          <w:rFonts w:ascii="Arial" w:hAnsi="Arial" w:cs="Arial"/>
          <w:b w:val="0"/>
          <w:sz w:val="22"/>
          <w:szCs w:val="22"/>
        </w:rPr>
      </w:pPr>
      <w:r w:rsidRPr="00C763AB">
        <w:rPr>
          <w:rFonts w:ascii="Arial" w:hAnsi="Arial" w:cs="Arial"/>
          <w:b w:val="0"/>
          <w:sz w:val="22"/>
          <w:szCs w:val="22"/>
        </w:rPr>
        <w:t>Compromiso de emisión de informes, con carácter mensual como mínimo, sobre los parámetros de calidad de servicio.</w:t>
      </w:r>
    </w:p>
    <w:p w:rsidR="00695C72" w:rsidRPr="00C33E20" w:rsidRDefault="00695C72" w:rsidP="00695C72">
      <w:pPr>
        <w:pStyle w:val="Textoindependiente"/>
        <w:tabs>
          <w:tab w:val="left" w:pos="851"/>
          <w:tab w:val="left" w:pos="1276"/>
        </w:tabs>
        <w:rPr>
          <w:rFonts w:cs="Arial"/>
          <w:b w:val="0"/>
          <w:bCs/>
        </w:rPr>
      </w:pPr>
    </w:p>
    <w:p w:rsidR="00695C72" w:rsidRPr="00C763AB" w:rsidRDefault="00695C72" w:rsidP="00695C72">
      <w:pPr>
        <w:pStyle w:val="CM55"/>
        <w:spacing w:after="0" w:line="360" w:lineRule="auto"/>
        <w:jc w:val="both"/>
        <w:rPr>
          <w:rFonts w:ascii="Arial" w:hAnsi="Arial" w:cs="Arial"/>
          <w:sz w:val="22"/>
          <w:szCs w:val="22"/>
        </w:rPr>
      </w:pPr>
      <w:r w:rsidRPr="00C763AB">
        <w:rPr>
          <w:rFonts w:ascii="Arial" w:hAnsi="Arial" w:cs="Arial"/>
          <w:sz w:val="22"/>
          <w:szCs w:val="22"/>
        </w:rPr>
        <w:t>Al objeto de verificar las calidades de servicio señaladas, las ofertas incluirán la descripción de las medidas que se adoptarán para verificarlas, la forma de acceso en cualquier momento a esas medidas y estadí</w:t>
      </w:r>
      <w:r w:rsidR="00C763AB">
        <w:rPr>
          <w:rFonts w:ascii="Arial" w:hAnsi="Arial" w:cs="Arial"/>
          <w:sz w:val="22"/>
          <w:szCs w:val="22"/>
        </w:rPr>
        <w:t>sticas por el personal de la CNMC</w:t>
      </w:r>
      <w:r w:rsidRPr="00C763AB">
        <w:rPr>
          <w:rFonts w:ascii="Arial" w:hAnsi="Arial" w:cs="Arial"/>
          <w:sz w:val="22"/>
          <w:szCs w:val="22"/>
        </w:rPr>
        <w:t xml:space="preserve"> designado al efecto, así como los medios adicionales de verificación que se pongan a </w:t>
      </w:r>
      <w:r w:rsidR="00C763AB">
        <w:rPr>
          <w:rFonts w:ascii="Arial" w:hAnsi="Arial" w:cs="Arial"/>
          <w:sz w:val="22"/>
          <w:szCs w:val="22"/>
        </w:rPr>
        <w:t>disposición de la CNMC</w:t>
      </w:r>
      <w:r w:rsidRPr="00C763AB">
        <w:rPr>
          <w:rFonts w:ascii="Arial" w:hAnsi="Arial" w:cs="Arial"/>
          <w:sz w:val="22"/>
          <w:szCs w:val="22"/>
        </w:rPr>
        <w:t xml:space="preserve"> para la realización de pruebas que determinen el correcto funcionamiento del servicio contratado.</w:t>
      </w:r>
    </w:p>
    <w:p w:rsidR="00695C72" w:rsidRPr="00C763AB" w:rsidRDefault="00695C72" w:rsidP="00695C72">
      <w:pPr>
        <w:rPr>
          <w:rFonts w:ascii="Arial" w:hAnsi="Arial" w:cs="Arial"/>
          <w:sz w:val="22"/>
          <w:szCs w:val="22"/>
        </w:rPr>
      </w:pPr>
    </w:p>
    <w:p w:rsidR="00695C72" w:rsidRPr="00A43806" w:rsidRDefault="00695C72" w:rsidP="00695C72">
      <w:pPr>
        <w:spacing w:line="360" w:lineRule="auto"/>
        <w:jc w:val="both"/>
      </w:pPr>
      <w:r w:rsidRPr="00C763AB">
        <w:rPr>
          <w:rFonts w:ascii="Arial" w:hAnsi="Arial" w:cs="Arial"/>
          <w:sz w:val="22"/>
          <w:szCs w:val="22"/>
        </w:rPr>
        <w:t xml:space="preserve">En los compromisos de disponibilidad no se computarán las interrupciones de servicio derivadas de operaciones de mantenimiento siempre que éstas sean notificadas con al menos 7 días de antelación, siendo además necesaria la aprobación </w:t>
      </w:r>
      <w:r w:rsidR="005A420A">
        <w:rPr>
          <w:rFonts w:ascii="Arial" w:hAnsi="Arial" w:cs="Arial"/>
          <w:sz w:val="22"/>
          <w:szCs w:val="22"/>
        </w:rPr>
        <w:t xml:space="preserve">previa </w:t>
      </w:r>
      <w:r w:rsidRPr="00C763AB">
        <w:rPr>
          <w:rFonts w:ascii="Arial" w:hAnsi="Arial" w:cs="Arial"/>
          <w:sz w:val="22"/>
          <w:szCs w:val="22"/>
        </w:rPr>
        <w:t>por parte del</w:t>
      </w:r>
      <w:r w:rsidR="00C763AB">
        <w:rPr>
          <w:rFonts w:ascii="Arial" w:hAnsi="Arial" w:cs="Arial"/>
          <w:sz w:val="22"/>
          <w:szCs w:val="22"/>
        </w:rPr>
        <w:t xml:space="preserve"> Director del Proyecto de la CNMC</w:t>
      </w:r>
      <w:r>
        <w:t>.</w:t>
      </w:r>
    </w:p>
    <w:p w:rsidR="00695C72" w:rsidRDefault="00695C72" w:rsidP="00695C72">
      <w:pPr>
        <w:pStyle w:val="Encabezado"/>
        <w:tabs>
          <w:tab w:val="clear" w:pos="4252"/>
          <w:tab w:val="clear" w:pos="8504"/>
        </w:tabs>
        <w:spacing w:line="360" w:lineRule="auto"/>
        <w:rPr>
          <w:rFonts w:cs="Arial"/>
        </w:rPr>
      </w:pPr>
    </w:p>
    <w:p w:rsidR="00695C72" w:rsidRPr="00C33E20" w:rsidRDefault="00695C72" w:rsidP="00680D5B">
      <w:pPr>
        <w:pStyle w:val="CMTnivel1"/>
        <w:tabs>
          <w:tab w:val="clear" w:pos="360"/>
          <w:tab w:val="num" w:pos="284"/>
        </w:tabs>
        <w:ind w:left="284" w:hanging="284"/>
      </w:pPr>
      <w:bookmarkStart w:id="44" w:name="_DIRECCIÓN,_SEGUIMIENTO_Y"/>
      <w:bookmarkStart w:id="45" w:name="_Toc339903403"/>
      <w:bookmarkStart w:id="46" w:name="_Toc392589886"/>
      <w:bookmarkStart w:id="47" w:name="_Toc393455654"/>
      <w:bookmarkEnd w:id="44"/>
      <w:r w:rsidRPr="00680D5B">
        <w:t>DIRECCIÓN, SEGUIMIENTO Y CONTROL</w:t>
      </w:r>
      <w:r w:rsidRPr="00C33E20">
        <w:t xml:space="preserve"> DEL CONTRATO</w:t>
      </w:r>
      <w:bookmarkEnd w:id="45"/>
      <w:bookmarkEnd w:id="46"/>
      <w:bookmarkEnd w:id="47"/>
    </w:p>
    <w:p w:rsidR="00695C72" w:rsidRPr="00680D5B" w:rsidRDefault="00695C72" w:rsidP="00695C72">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ind w:left="1"/>
        <w:jc w:val="both"/>
        <w:rPr>
          <w:rFonts w:ascii="Arial" w:hAnsi="Arial" w:cs="Arial"/>
          <w:sz w:val="22"/>
          <w:szCs w:val="22"/>
        </w:rPr>
      </w:pPr>
      <w:r w:rsidRPr="00680D5B">
        <w:rPr>
          <w:rFonts w:ascii="Arial" w:hAnsi="Arial" w:cs="Arial"/>
          <w:sz w:val="22"/>
          <w:szCs w:val="22"/>
        </w:rPr>
        <w:t>Corresponde a la CN</w:t>
      </w:r>
      <w:r w:rsidR="00680D5B" w:rsidRPr="00680D5B">
        <w:rPr>
          <w:rFonts w:ascii="Arial" w:hAnsi="Arial" w:cs="Arial"/>
          <w:sz w:val="22"/>
          <w:szCs w:val="22"/>
        </w:rPr>
        <w:t>MC</w:t>
      </w:r>
      <w:r w:rsidRPr="00680D5B">
        <w:rPr>
          <w:rFonts w:ascii="Arial" w:hAnsi="Arial" w:cs="Arial"/>
          <w:sz w:val="22"/>
          <w:szCs w:val="22"/>
        </w:rPr>
        <w:t xml:space="preserve"> como destinataria de los servicios de telecomunicaciones:</w:t>
      </w:r>
    </w:p>
    <w:p w:rsidR="00695C72" w:rsidRPr="00680D5B" w:rsidRDefault="00695C72" w:rsidP="00C77BC4">
      <w:pPr>
        <w:numPr>
          <w:ilvl w:val="0"/>
          <w:numId w:val="27"/>
        </w:numPr>
        <w:tabs>
          <w:tab w:val="left" w:pos="-1440"/>
          <w:tab w:val="left" w:pos="-720"/>
          <w:tab w:val="left" w:pos="14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Arial" w:hAnsi="Arial" w:cs="Arial"/>
          <w:sz w:val="22"/>
          <w:szCs w:val="22"/>
        </w:rPr>
      </w:pPr>
      <w:r w:rsidRPr="00680D5B">
        <w:rPr>
          <w:rFonts w:ascii="Arial" w:hAnsi="Arial" w:cs="Arial"/>
          <w:sz w:val="22"/>
          <w:szCs w:val="22"/>
        </w:rPr>
        <w:t xml:space="preserve">La supervisión del contrato. </w:t>
      </w:r>
    </w:p>
    <w:p w:rsidR="00695C72" w:rsidRPr="00680D5B" w:rsidRDefault="00695C72" w:rsidP="00C77BC4">
      <w:pPr>
        <w:numPr>
          <w:ilvl w:val="0"/>
          <w:numId w:val="27"/>
        </w:numPr>
        <w:tabs>
          <w:tab w:val="left" w:pos="-1440"/>
          <w:tab w:val="left" w:pos="-720"/>
          <w:tab w:val="left" w:pos="14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Arial" w:hAnsi="Arial" w:cs="Arial"/>
          <w:sz w:val="22"/>
          <w:szCs w:val="22"/>
        </w:rPr>
      </w:pPr>
      <w:r w:rsidRPr="00680D5B">
        <w:rPr>
          <w:rFonts w:ascii="Arial" w:hAnsi="Arial" w:cs="Arial"/>
          <w:sz w:val="22"/>
          <w:szCs w:val="22"/>
        </w:rPr>
        <w:t>Proponer las modificaciones que convenga introducir.</w:t>
      </w:r>
    </w:p>
    <w:p w:rsidR="00695C72" w:rsidRPr="00680D5B" w:rsidRDefault="00695C72" w:rsidP="00C77BC4">
      <w:pPr>
        <w:numPr>
          <w:ilvl w:val="0"/>
          <w:numId w:val="27"/>
        </w:numPr>
        <w:tabs>
          <w:tab w:val="left" w:pos="-1440"/>
          <w:tab w:val="left" w:pos="-720"/>
          <w:tab w:val="left" w:pos="1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Arial" w:hAnsi="Arial" w:cs="Arial"/>
          <w:sz w:val="22"/>
          <w:szCs w:val="22"/>
        </w:rPr>
      </w:pPr>
      <w:r w:rsidRPr="00680D5B">
        <w:rPr>
          <w:rFonts w:ascii="Arial" w:hAnsi="Arial" w:cs="Arial"/>
          <w:sz w:val="22"/>
          <w:szCs w:val="22"/>
        </w:rPr>
        <w:t>En su caso, proponer la suspensión de los trabajos si existiese causa suficientemente motivada.</w:t>
      </w:r>
    </w:p>
    <w:p w:rsidR="00695C72" w:rsidRPr="00680D5B" w:rsidRDefault="00695C72" w:rsidP="00695C72">
      <w:pPr>
        <w:tabs>
          <w:tab w:val="left" w:pos="-1440"/>
          <w:tab w:val="left" w:pos="-720"/>
          <w:tab w:val="left" w:pos="1"/>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ind w:left="1"/>
        <w:jc w:val="both"/>
        <w:rPr>
          <w:rFonts w:ascii="Arial" w:hAnsi="Arial" w:cs="Arial"/>
          <w:sz w:val="22"/>
          <w:szCs w:val="22"/>
        </w:rPr>
      </w:pPr>
    </w:p>
    <w:p w:rsidR="00695C72" w:rsidRPr="00680D5B" w:rsidRDefault="00680D5B" w:rsidP="00695C72">
      <w:pPr>
        <w:tabs>
          <w:tab w:val="left" w:pos="-1440"/>
          <w:tab w:val="left" w:pos="-720"/>
          <w:tab w:val="left" w:pos="1"/>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ind w:left="1"/>
        <w:jc w:val="both"/>
        <w:rPr>
          <w:rFonts w:ascii="Arial" w:hAnsi="Arial" w:cs="Arial"/>
          <w:sz w:val="22"/>
          <w:szCs w:val="22"/>
        </w:rPr>
      </w:pPr>
      <w:r w:rsidRPr="00680D5B">
        <w:rPr>
          <w:rFonts w:ascii="Arial" w:hAnsi="Arial" w:cs="Arial"/>
          <w:sz w:val="22"/>
          <w:szCs w:val="22"/>
        </w:rPr>
        <w:t>La CNMC</w:t>
      </w:r>
      <w:r w:rsidR="00695C72" w:rsidRPr="00680D5B">
        <w:rPr>
          <w:rFonts w:ascii="Arial" w:hAnsi="Arial" w:cs="Arial"/>
          <w:sz w:val="22"/>
          <w:szCs w:val="22"/>
        </w:rPr>
        <w:t xml:space="preserve"> designará un Director del Proyecto cuyas funciones con relación a la prestación de los servicios objeto del presente contrato serán las siguientes:</w:t>
      </w:r>
    </w:p>
    <w:p w:rsidR="00695C72" w:rsidRPr="00680D5B" w:rsidRDefault="00695C72" w:rsidP="00C77BC4">
      <w:pPr>
        <w:numPr>
          <w:ilvl w:val="0"/>
          <w:numId w:val="28"/>
        </w:num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Arial" w:hAnsi="Arial" w:cs="Arial"/>
          <w:sz w:val="22"/>
          <w:szCs w:val="22"/>
        </w:rPr>
      </w:pPr>
      <w:r w:rsidRPr="00680D5B">
        <w:rPr>
          <w:rFonts w:ascii="Arial" w:hAnsi="Arial" w:cs="Arial"/>
          <w:sz w:val="22"/>
          <w:szCs w:val="22"/>
        </w:rPr>
        <w:t>Velar por el cumplimiento de los servicios exigidos y ofrecidos.</w:t>
      </w:r>
    </w:p>
    <w:p w:rsidR="00695C72" w:rsidRPr="00680D5B" w:rsidRDefault="00695C72" w:rsidP="00C77BC4">
      <w:pPr>
        <w:numPr>
          <w:ilvl w:val="0"/>
          <w:numId w:val="28"/>
        </w:num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Arial" w:hAnsi="Arial" w:cs="Arial"/>
          <w:sz w:val="22"/>
          <w:szCs w:val="22"/>
        </w:rPr>
      </w:pPr>
      <w:r w:rsidRPr="00680D5B">
        <w:rPr>
          <w:rFonts w:ascii="Arial" w:hAnsi="Arial" w:cs="Arial"/>
          <w:sz w:val="22"/>
          <w:szCs w:val="22"/>
        </w:rPr>
        <w:t>Emitir las certificaciones parciales de los servicios prestados.</w:t>
      </w:r>
    </w:p>
    <w:p w:rsidR="00695C72" w:rsidRPr="00680D5B" w:rsidRDefault="00695C72" w:rsidP="00695C72">
      <w:pPr>
        <w:pStyle w:val="PITERCUERPO"/>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Arial" w:hAnsi="Arial" w:cs="Arial"/>
          <w:sz w:val="22"/>
          <w:szCs w:val="22"/>
          <w:lang w:val="es-ES"/>
        </w:rPr>
      </w:pPr>
    </w:p>
    <w:p w:rsidR="00695C72" w:rsidRPr="00680D5B" w:rsidRDefault="00695C72" w:rsidP="00695C72">
      <w:pPr>
        <w:tabs>
          <w:tab w:val="left" w:pos="-1440"/>
          <w:tab w:val="left" w:pos="-720"/>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ind w:left="1"/>
        <w:jc w:val="both"/>
        <w:rPr>
          <w:rFonts w:ascii="Arial" w:hAnsi="Arial" w:cs="Arial"/>
          <w:sz w:val="22"/>
          <w:szCs w:val="22"/>
        </w:rPr>
      </w:pPr>
      <w:r w:rsidRPr="00680D5B">
        <w:rPr>
          <w:rFonts w:ascii="Arial" w:hAnsi="Arial" w:cs="Arial"/>
          <w:sz w:val="22"/>
          <w:szCs w:val="22"/>
        </w:rPr>
        <w:t>Con carácter previo a la emisión de certificación parcial y a fin de su inclusión en la misma, el Director del Proyecto detallará los siguientes aspectos:</w:t>
      </w:r>
    </w:p>
    <w:p w:rsidR="00695C72" w:rsidRPr="00680D5B" w:rsidRDefault="00695C72" w:rsidP="00C77BC4">
      <w:pPr>
        <w:numPr>
          <w:ilvl w:val="0"/>
          <w:numId w:val="29"/>
        </w:num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Arial" w:hAnsi="Arial" w:cs="Arial"/>
          <w:sz w:val="22"/>
          <w:szCs w:val="22"/>
        </w:rPr>
      </w:pPr>
      <w:r w:rsidRPr="00680D5B">
        <w:rPr>
          <w:rFonts w:ascii="Arial" w:hAnsi="Arial" w:cs="Arial"/>
          <w:sz w:val="22"/>
          <w:szCs w:val="22"/>
        </w:rPr>
        <w:lastRenderedPageBreak/>
        <w:t>Altas y bajas producidas durante el periodo a certificar y su repercusión económica, de acuerdo con lo establecido en este Pliego y con el contenido de la oferta de la empresa adjudicataria.</w:t>
      </w:r>
    </w:p>
    <w:p w:rsidR="00695C72" w:rsidRPr="00C33E20" w:rsidRDefault="00695C72" w:rsidP="00C77BC4">
      <w:pPr>
        <w:numPr>
          <w:ilvl w:val="0"/>
          <w:numId w:val="29"/>
        </w:num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cs="Arial"/>
        </w:rPr>
      </w:pPr>
      <w:r w:rsidRPr="00680D5B">
        <w:rPr>
          <w:rFonts w:ascii="Arial" w:hAnsi="Arial" w:cs="Arial"/>
          <w:sz w:val="22"/>
          <w:szCs w:val="22"/>
        </w:rPr>
        <w:t>Penalizaciones que fueran de aplicación en el periodo</w:t>
      </w:r>
      <w:r w:rsidRPr="00C33E20">
        <w:rPr>
          <w:rFonts w:cs="Arial"/>
        </w:rPr>
        <w:t>.</w:t>
      </w:r>
    </w:p>
    <w:p w:rsidR="00695C72" w:rsidRPr="00C33E20" w:rsidRDefault="00695C72" w:rsidP="00695C72">
      <w:pPr>
        <w:pStyle w:val="PITERCUERPO"/>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Arial" w:hAnsi="Arial" w:cs="Arial"/>
          <w:lang w:val="es-ES"/>
        </w:rPr>
      </w:pPr>
    </w:p>
    <w:p w:rsidR="00695C72" w:rsidRPr="00680D5B" w:rsidRDefault="00695C72" w:rsidP="00695C72">
      <w:pPr>
        <w:pStyle w:val="PITERCUERPO"/>
        <w:widowControl/>
        <w:spacing w:line="360" w:lineRule="auto"/>
        <w:rPr>
          <w:rFonts w:ascii="Arial" w:hAnsi="Arial" w:cs="Arial"/>
          <w:sz w:val="22"/>
          <w:szCs w:val="22"/>
          <w:lang w:val="es-ES"/>
        </w:rPr>
      </w:pPr>
      <w:r w:rsidRPr="00680D5B">
        <w:rPr>
          <w:rFonts w:ascii="Arial" w:hAnsi="Arial" w:cs="Arial"/>
          <w:sz w:val="22"/>
          <w:szCs w:val="22"/>
          <w:lang w:val="es-ES"/>
        </w:rPr>
        <w:t>El Director del Proyecto podrá delegar sus funciones en una persona de su equipo. Asimismo, podrá incorporar al proyecto durante su realización los recursos humanos necesarios para verificar y evaluar todas las actuaciones a su cargo.</w:t>
      </w:r>
      <w:bookmarkStart w:id="48" w:name="_6.__CONTROL"/>
      <w:bookmarkEnd w:id="48"/>
    </w:p>
    <w:p w:rsidR="00695C72" w:rsidRPr="00680D5B" w:rsidRDefault="00695C72" w:rsidP="00695C72">
      <w:pPr>
        <w:rPr>
          <w:sz w:val="22"/>
          <w:szCs w:val="22"/>
        </w:rPr>
      </w:pPr>
    </w:p>
    <w:p w:rsidR="00695C72" w:rsidRDefault="00695C72" w:rsidP="00695C72">
      <w:pPr>
        <w:pStyle w:val="PITERCUERPO"/>
        <w:widowControl/>
        <w:spacing w:line="360" w:lineRule="auto"/>
        <w:rPr>
          <w:rFonts w:ascii="Arial" w:hAnsi="Arial" w:cs="Arial"/>
          <w:sz w:val="22"/>
          <w:szCs w:val="22"/>
          <w:lang w:val="es-ES"/>
        </w:rPr>
      </w:pPr>
      <w:r w:rsidRPr="00680D5B">
        <w:rPr>
          <w:rFonts w:ascii="Arial" w:hAnsi="Arial" w:cs="Arial"/>
          <w:sz w:val="22"/>
          <w:szCs w:val="22"/>
          <w:lang w:val="es-ES"/>
        </w:rPr>
        <w:t>La empresa adjudicataria designará, a su vez, un Director de Proyecto para la implantación y seguimiento de los servicios contemplados en el presente pliego.</w:t>
      </w:r>
    </w:p>
    <w:p w:rsidR="00680D5B" w:rsidRPr="00680D5B" w:rsidRDefault="00680D5B" w:rsidP="00680D5B">
      <w:pPr>
        <w:rPr>
          <w:lang w:val="es-ES"/>
        </w:rPr>
      </w:pPr>
    </w:p>
    <w:p w:rsidR="00695C72" w:rsidRPr="00C33E20" w:rsidRDefault="00695C72" w:rsidP="00695C72">
      <w:pPr>
        <w:pStyle w:val="Textoindependiente"/>
        <w:tabs>
          <w:tab w:val="left" w:pos="851"/>
          <w:tab w:val="left" w:pos="1276"/>
        </w:tabs>
        <w:rPr>
          <w:rFonts w:cs="Arial"/>
        </w:rPr>
      </w:pPr>
      <w:bookmarkStart w:id="49" w:name="_CONFIDENCIALIDAD"/>
      <w:bookmarkEnd w:id="49"/>
    </w:p>
    <w:p w:rsidR="00695C72" w:rsidRDefault="00695C72" w:rsidP="005C2521">
      <w:pPr>
        <w:pStyle w:val="CMTnivel1"/>
        <w:tabs>
          <w:tab w:val="clear" w:pos="360"/>
          <w:tab w:val="num" w:pos="284"/>
        </w:tabs>
        <w:ind w:left="284" w:hanging="284"/>
      </w:pPr>
      <w:bookmarkStart w:id="50" w:name="_8.__ESTRUCTURA"/>
      <w:bookmarkStart w:id="51" w:name="_Toc339903404"/>
      <w:bookmarkStart w:id="52" w:name="_Toc392589887"/>
      <w:bookmarkStart w:id="53" w:name="_Toc393455655"/>
      <w:bookmarkEnd w:id="50"/>
      <w:r w:rsidRPr="00C33E20">
        <w:t>ESTRUCTURA DE LAS OFERTAS</w:t>
      </w:r>
      <w:bookmarkEnd w:id="51"/>
      <w:bookmarkEnd w:id="52"/>
      <w:bookmarkEnd w:id="53"/>
    </w:p>
    <w:p w:rsidR="00695C72" w:rsidRPr="00A76DB5" w:rsidRDefault="00695C72" w:rsidP="009D5073">
      <w:pPr>
        <w:pStyle w:val="CMTtextobase"/>
        <w:spacing w:line="360" w:lineRule="auto"/>
        <w:rPr>
          <w:snapToGrid w:val="0"/>
        </w:rPr>
      </w:pPr>
      <w:r w:rsidRPr="00A76DB5">
        <w:rPr>
          <w:snapToGrid w:val="0"/>
        </w:rPr>
        <w:t>Las ofertas deberán incluir toda la documentación relativa a los servicios ofertados con el fin de que pueda valorarse adecuadamente cada una de las propuestas.</w:t>
      </w:r>
    </w:p>
    <w:p w:rsidR="00695C72" w:rsidRPr="00A76DB5" w:rsidRDefault="00695C72" w:rsidP="009D5073">
      <w:pPr>
        <w:pStyle w:val="CMTtextobase"/>
        <w:spacing w:line="360" w:lineRule="auto"/>
        <w:rPr>
          <w:snapToGrid w:val="0"/>
        </w:rPr>
      </w:pPr>
      <w:r w:rsidRPr="00A76DB5">
        <w:rPr>
          <w:snapToGrid w:val="0"/>
        </w:rPr>
        <w:t>Con independencia de que el licitador pueda adjuntar a su oferta cuanta información complementaria considere de interés, deberá estar obligatoriamente estructurada de la siguiente forma:</w:t>
      </w:r>
    </w:p>
    <w:p w:rsidR="00695C72" w:rsidRPr="00C33E20" w:rsidRDefault="00695C72" w:rsidP="00695C72">
      <w:pPr>
        <w:pStyle w:val="Sangradetextonormal"/>
        <w:tabs>
          <w:tab w:val="left" w:pos="284"/>
        </w:tabs>
        <w:ind w:left="0"/>
        <w:rPr>
          <w:rFonts w:cs="Arial"/>
        </w:rPr>
      </w:pPr>
    </w:p>
    <w:p w:rsidR="00695C72" w:rsidRPr="00A76DB5" w:rsidRDefault="00695C72" w:rsidP="00DB3211">
      <w:pPr>
        <w:pStyle w:val="Sangradetextonormal"/>
        <w:tabs>
          <w:tab w:val="left" w:pos="1134"/>
        </w:tabs>
        <w:spacing w:line="360" w:lineRule="auto"/>
        <w:ind w:left="424" w:firstLine="282"/>
        <w:rPr>
          <w:rFonts w:ascii="Arial" w:hAnsi="Arial" w:cs="Arial"/>
        </w:rPr>
      </w:pPr>
      <w:r w:rsidRPr="00A76DB5">
        <w:rPr>
          <w:rFonts w:ascii="Arial" w:hAnsi="Arial" w:cs="Arial"/>
        </w:rPr>
        <w:t>1º</w:t>
      </w:r>
      <w:r w:rsidRPr="00A76DB5">
        <w:rPr>
          <w:rFonts w:ascii="Arial" w:hAnsi="Arial" w:cs="Arial"/>
        </w:rPr>
        <w:tab/>
        <w:t xml:space="preserve">Índice </w:t>
      </w:r>
    </w:p>
    <w:p w:rsidR="00695C72" w:rsidRPr="00A76DB5" w:rsidRDefault="00695C72" w:rsidP="00DB3211">
      <w:pPr>
        <w:pStyle w:val="Sangradetextonormal"/>
        <w:tabs>
          <w:tab w:val="left" w:pos="1134"/>
        </w:tabs>
        <w:spacing w:line="360" w:lineRule="auto"/>
        <w:ind w:left="424" w:firstLine="282"/>
        <w:rPr>
          <w:rFonts w:ascii="Arial" w:hAnsi="Arial" w:cs="Arial"/>
        </w:rPr>
      </w:pPr>
      <w:r w:rsidRPr="00A76DB5">
        <w:rPr>
          <w:rFonts w:ascii="Arial" w:hAnsi="Arial" w:cs="Arial"/>
        </w:rPr>
        <w:t>2º</w:t>
      </w:r>
      <w:r w:rsidRPr="00A76DB5">
        <w:rPr>
          <w:rFonts w:ascii="Arial" w:hAnsi="Arial" w:cs="Arial"/>
        </w:rPr>
        <w:tab/>
        <w:t>Características generales</w:t>
      </w:r>
    </w:p>
    <w:p w:rsidR="00695C72" w:rsidRPr="00A76DB5" w:rsidRDefault="00695C72" w:rsidP="00DB3211">
      <w:pPr>
        <w:pStyle w:val="Sangradetextonormal"/>
        <w:numPr>
          <w:ilvl w:val="0"/>
          <w:numId w:val="18"/>
        </w:numPr>
        <w:tabs>
          <w:tab w:val="clear" w:pos="1069"/>
          <w:tab w:val="num" w:pos="1418"/>
        </w:tabs>
        <w:spacing w:after="0" w:line="360" w:lineRule="auto"/>
        <w:ind w:left="1418" w:hanging="284"/>
        <w:jc w:val="both"/>
        <w:rPr>
          <w:rFonts w:ascii="Arial" w:hAnsi="Arial" w:cs="Arial"/>
        </w:rPr>
      </w:pPr>
      <w:r w:rsidRPr="00A76DB5">
        <w:rPr>
          <w:rFonts w:ascii="Arial" w:hAnsi="Arial" w:cs="Arial"/>
        </w:rPr>
        <w:t>Identificación de la oferta.</w:t>
      </w:r>
    </w:p>
    <w:p w:rsidR="00695C72" w:rsidRPr="00A76DB5" w:rsidRDefault="00695C72" w:rsidP="00DB3211">
      <w:pPr>
        <w:pStyle w:val="Sangradetextonormal"/>
        <w:numPr>
          <w:ilvl w:val="0"/>
          <w:numId w:val="18"/>
        </w:numPr>
        <w:tabs>
          <w:tab w:val="clear" w:pos="1069"/>
          <w:tab w:val="num" w:pos="1418"/>
        </w:tabs>
        <w:spacing w:after="0" w:line="360" w:lineRule="auto"/>
        <w:ind w:left="1418" w:hanging="284"/>
        <w:jc w:val="both"/>
        <w:rPr>
          <w:rFonts w:ascii="Arial" w:hAnsi="Arial" w:cs="Arial"/>
        </w:rPr>
      </w:pPr>
      <w:r w:rsidRPr="00A76DB5">
        <w:rPr>
          <w:rFonts w:ascii="Arial" w:hAnsi="Arial" w:cs="Arial"/>
        </w:rPr>
        <w:t>Acatamiento con carácter general a las condiciones del pliego.</w:t>
      </w:r>
    </w:p>
    <w:p w:rsidR="00695C72" w:rsidRPr="00A76DB5" w:rsidRDefault="00695C72" w:rsidP="00DB3211">
      <w:pPr>
        <w:pStyle w:val="Sangradetextonormal"/>
        <w:tabs>
          <w:tab w:val="left" w:pos="1134"/>
        </w:tabs>
        <w:spacing w:line="360" w:lineRule="auto"/>
        <w:ind w:left="424" w:firstLine="282"/>
        <w:rPr>
          <w:rFonts w:ascii="Arial" w:hAnsi="Arial" w:cs="Arial"/>
        </w:rPr>
      </w:pPr>
      <w:r w:rsidRPr="00A76DB5">
        <w:rPr>
          <w:rFonts w:ascii="Arial" w:hAnsi="Arial" w:cs="Arial"/>
        </w:rPr>
        <w:t>3º</w:t>
      </w:r>
      <w:r w:rsidRPr="00A76DB5">
        <w:rPr>
          <w:rFonts w:ascii="Arial" w:hAnsi="Arial" w:cs="Arial"/>
        </w:rPr>
        <w:tab/>
        <w:t xml:space="preserve">Descripción de la solución técnica </w:t>
      </w:r>
    </w:p>
    <w:p w:rsidR="00695C72" w:rsidRPr="00A76DB5" w:rsidRDefault="00695C72" w:rsidP="00DB3211">
      <w:pPr>
        <w:pStyle w:val="Sangradetextonormal"/>
        <w:numPr>
          <w:ilvl w:val="0"/>
          <w:numId w:val="18"/>
        </w:numPr>
        <w:tabs>
          <w:tab w:val="clear" w:pos="1069"/>
          <w:tab w:val="num" w:pos="1418"/>
        </w:tabs>
        <w:spacing w:after="0" w:line="360" w:lineRule="auto"/>
        <w:ind w:left="1418" w:hanging="284"/>
        <w:jc w:val="both"/>
        <w:rPr>
          <w:rFonts w:ascii="Arial" w:hAnsi="Arial" w:cs="Arial"/>
        </w:rPr>
      </w:pPr>
      <w:r w:rsidRPr="00A76DB5">
        <w:rPr>
          <w:rFonts w:ascii="Arial" w:hAnsi="Arial" w:cs="Arial"/>
        </w:rPr>
        <w:t>Se incorporará al inicio de este apartado el resumen de los aspectos más significativos y relevantes de la solución ofertada.</w:t>
      </w:r>
    </w:p>
    <w:p w:rsidR="00695C72" w:rsidRPr="00A76DB5" w:rsidRDefault="00695C72" w:rsidP="00DB3211">
      <w:pPr>
        <w:pStyle w:val="Sangradetextonormal"/>
        <w:numPr>
          <w:ilvl w:val="0"/>
          <w:numId w:val="18"/>
        </w:numPr>
        <w:tabs>
          <w:tab w:val="clear" w:pos="1069"/>
          <w:tab w:val="num" w:pos="1418"/>
        </w:tabs>
        <w:spacing w:after="0" w:line="360" w:lineRule="auto"/>
        <w:ind w:left="1418" w:hanging="284"/>
        <w:jc w:val="both"/>
        <w:rPr>
          <w:rFonts w:ascii="Arial" w:hAnsi="Arial" w:cs="Arial"/>
        </w:rPr>
      </w:pPr>
      <w:r w:rsidRPr="00A76DB5">
        <w:rPr>
          <w:rFonts w:ascii="Arial" w:hAnsi="Arial" w:cs="Arial"/>
        </w:rPr>
        <w:t>Se deberá incluir información detallada de la oferta en relación con los requisitos de este pliego.</w:t>
      </w:r>
    </w:p>
    <w:p w:rsidR="005A420A" w:rsidRPr="00A76DB5" w:rsidRDefault="00695C72" w:rsidP="00DB3211">
      <w:pPr>
        <w:pStyle w:val="Sangradetextonormal"/>
        <w:tabs>
          <w:tab w:val="left" w:pos="1134"/>
        </w:tabs>
        <w:spacing w:line="360" w:lineRule="auto"/>
        <w:ind w:left="1134" w:hanging="428"/>
        <w:rPr>
          <w:rFonts w:ascii="Arial" w:hAnsi="Arial" w:cs="Arial"/>
        </w:rPr>
      </w:pPr>
      <w:r w:rsidRPr="00A76DB5">
        <w:rPr>
          <w:rFonts w:ascii="Arial" w:hAnsi="Arial" w:cs="Arial"/>
        </w:rPr>
        <w:t>4º</w:t>
      </w:r>
      <w:r w:rsidRPr="00A76DB5">
        <w:rPr>
          <w:rFonts w:ascii="Arial" w:hAnsi="Arial" w:cs="Arial"/>
        </w:rPr>
        <w:tab/>
      </w:r>
      <w:r w:rsidRPr="00A76DB5">
        <w:rPr>
          <w:rFonts w:ascii="Arial" w:hAnsi="Arial" w:cs="Arial"/>
          <w:b/>
          <w:bCs/>
        </w:rPr>
        <w:t>Plan de Implantación del Servicio</w:t>
      </w:r>
      <w:r w:rsidRPr="00A76DB5">
        <w:rPr>
          <w:rFonts w:ascii="Arial" w:hAnsi="Arial" w:cs="Arial"/>
        </w:rPr>
        <w:t xml:space="preserve"> de acuerdo a las espec</w:t>
      </w:r>
      <w:r w:rsidR="005A420A">
        <w:rPr>
          <w:rFonts w:ascii="Arial" w:hAnsi="Arial" w:cs="Arial"/>
        </w:rPr>
        <w:t xml:space="preserve">ificaciones del presente pliego. El Plan de Pruebas de la fase de implantación se incluirá perfectamente identificado y separado del resto del </w:t>
      </w:r>
      <w:r w:rsidR="00B16A5E">
        <w:rPr>
          <w:rFonts w:ascii="Arial" w:hAnsi="Arial" w:cs="Arial"/>
        </w:rPr>
        <w:t>P</w:t>
      </w:r>
      <w:r w:rsidR="005A420A">
        <w:rPr>
          <w:rFonts w:ascii="Arial" w:hAnsi="Arial" w:cs="Arial"/>
        </w:rPr>
        <w:t xml:space="preserve">lan de </w:t>
      </w:r>
      <w:r w:rsidR="00B16A5E">
        <w:rPr>
          <w:rFonts w:ascii="Arial" w:hAnsi="Arial" w:cs="Arial"/>
        </w:rPr>
        <w:t>I</w:t>
      </w:r>
      <w:r w:rsidR="005A420A">
        <w:rPr>
          <w:rFonts w:ascii="Arial" w:hAnsi="Arial" w:cs="Arial"/>
        </w:rPr>
        <w:t xml:space="preserve">mplantación. </w:t>
      </w:r>
      <w:r w:rsidR="005A420A">
        <w:rPr>
          <w:rFonts w:ascii="Arial" w:hAnsi="Arial" w:cs="Arial"/>
        </w:rPr>
        <w:tab/>
      </w:r>
    </w:p>
    <w:p w:rsidR="00695C72" w:rsidRPr="00A76DB5" w:rsidRDefault="00695C72" w:rsidP="00DB3211">
      <w:pPr>
        <w:pStyle w:val="Sangradetextonormal"/>
        <w:tabs>
          <w:tab w:val="left" w:pos="1134"/>
        </w:tabs>
        <w:spacing w:line="360" w:lineRule="auto"/>
        <w:ind w:left="1134" w:hanging="428"/>
        <w:rPr>
          <w:rFonts w:ascii="Arial" w:hAnsi="Arial" w:cs="Arial"/>
        </w:rPr>
      </w:pPr>
      <w:r w:rsidRPr="00A76DB5">
        <w:rPr>
          <w:rFonts w:ascii="Arial" w:hAnsi="Arial" w:cs="Arial"/>
        </w:rPr>
        <w:t>5º</w:t>
      </w:r>
      <w:r w:rsidRPr="00A76DB5">
        <w:rPr>
          <w:rFonts w:ascii="Arial" w:hAnsi="Arial" w:cs="Arial"/>
        </w:rPr>
        <w:tab/>
      </w:r>
      <w:r w:rsidRPr="00A76DB5">
        <w:rPr>
          <w:rFonts w:ascii="Arial" w:hAnsi="Arial" w:cs="Arial"/>
          <w:b/>
          <w:bCs/>
        </w:rPr>
        <w:t>Plan de Gestión de los Servicios</w:t>
      </w:r>
      <w:r w:rsidRPr="00A76DB5">
        <w:rPr>
          <w:rFonts w:ascii="Arial" w:hAnsi="Arial" w:cs="Arial"/>
        </w:rPr>
        <w:t xml:space="preserve"> de acuerdo a las especificaciones del presente pliego.</w:t>
      </w:r>
    </w:p>
    <w:p w:rsidR="00695C72" w:rsidRPr="00A76DB5" w:rsidRDefault="00695C72" w:rsidP="00DB3211">
      <w:pPr>
        <w:pStyle w:val="Sangradetextonormal"/>
        <w:tabs>
          <w:tab w:val="left" w:pos="1134"/>
        </w:tabs>
        <w:spacing w:line="360" w:lineRule="auto"/>
        <w:ind w:left="1134" w:hanging="428"/>
        <w:rPr>
          <w:rFonts w:ascii="Arial" w:hAnsi="Arial" w:cs="Arial"/>
        </w:rPr>
      </w:pPr>
      <w:r w:rsidRPr="00A76DB5">
        <w:rPr>
          <w:rFonts w:ascii="Arial" w:hAnsi="Arial" w:cs="Arial"/>
        </w:rPr>
        <w:lastRenderedPageBreak/>
        <w:t>6º</w:t>
      </w:r>
      <w:r w:rsidRPr="00A76DB5">
        <w:rPr>
          <w:rFonts w:ascii="Arial" w:hAnsi="Arial" w:cs="Arial"/>
        </w:rPr>
        <w:tab/>
      </w:r>
      <w:r w:rsidRPr="00A76DB5">
        <w:rPr>
          <w:rFonts w:ascii="Arial" w:hAnsi="Arial" w:cs="Arial"/>
          <w:b/>
          <w:bCs/>
        </w:rPr>
        <w:t>Plan de Garantía de Calidad de Servicio</w:t>
      </w:r>
      <w:r w:rsidRPr="00A76DB5">
        <w:rPr>
          <w:rFonts w:ascii="Arial" w:hAnsi="Arial" w:cs="Arial"/>
        </w:rPr>
        <w:t xml:space="preserve"> y </w:t>
      </w:r>
      <w:r w:rsidRPr="00A76DB5">
        <w:rPr>
          <w:rFonts w:ascii="Arial" w:hAnsi="Arial" w:cs="Arial"/>
          <w:b/>
        </w:rPr>
        <w:t>Acuerdos de niveles de servicio</w:t>
      </w:r>
      <w:r w:rsidRPr="00A76DB5">
        <w:rPr>
          <w:rFonts w:ascii="Arial" w:hAnsi="Arial" w:cs="Arial"/>
        </w:rPr>
        <w:t xml:space="preserve"> comprometidos de acuerdo con el presente pliego.</w:t>
      </w:r>
    </w:p>
    <w:p w:rsidR="009A6E3D" w:rsidRDefault="009A6E3D" w:rsidP="009A6E3D">
      <w:pPr>
        <w:pStyle w:val="Sangra4detindependiente"/>
        <w:tabs>
          <w:tab w:val="num" w:pos="0"/>
          <w:tab w:val="num" w:pos="284"/>
        </w:tabs>
        <w:spacing w:line="360" w:lineRule="auto"/>
        <w:ind w:left="0"/>
        <w:rPr>
          <w:rFonts w:ascii="Arial" w:hAnsi="Arial" w:cs="Arial"/>
          <w:sz w:val="22"/>
          <w:szCs w:val="22"/>
        </w:rPr>
      </w:pPr>
    </w:p>
    <w:p w:rsidR="009A6E3D" w:rsidRDefault="009A6E3D" w:rsidP="009A6E3D">
      <w:pPr>
        <w:pStyle w:val="Sangra4detindependiente"/>
        <w:tabs>
          <w:tab w:val="num" w:pos="0"/>
          <w:tab w:val="num" w:pos="284"/>
        </w:tabs>
        <w:spacing w:line="360" w:lineRule="auto"/>
        <w:ind w:left="0"/>
        <w:rPr>
          <w:rFonts w:ascii="Arial" w:hAnsi="Arial" w:cs="Arial"/>
        </w:rPr>
      </w:pPr>
      <w:r w:rsidRPr="005E64B2">
        <w:rPr>
          <w:rFonts w:ascii="Arial" w:hAnsi="Arial" w:cs="Arial"/>
          <w:sz w:val="22"/>
          <w:szCs w:val="22"/>
        </w:rPr>
        <w:t>Dicha documentación se entregará tanto en soporte papel como en soporte electrónico</w:t>
      </w:r>
      <w:r w:rsidRPr="00C33E20">
        <w:rPr>
          <w:rFonts w:ascii="Arial" w:hAnsi="Arial" w:cs="Arial"/>
        </w:rPr>
        <w:t>.</w:t>
      </w:r>
    </w:p>
    <w:p w:rsidR="00B16A5E" w:rsidRPr="00C33E20" w:rsidRDefault="00B16A5E" w:rsidP="009A6E3D">
      <w:pPr>
        <w:pStyle w:val="Sangra4detindependiente"/>
        <w:tabs>
          <w:tab w:val="num" w:pos="0"/>
          <w:tab w:val="num" w:pos="284"/>
        </w:tabs>
        <w:spacing w:line="360" w:lineRule="auto"/>
        <w:ind w:left="0"/>
        <w:rPr>
          <w:rFonts w:ascii="Arial" w:hAnsi="Arial" w:cs="Arial"/>
        </w:rPr>
      </w:pPr>
    </w:p>
    <w:p w:rsidR="00AB7720" w:rsidRPr="009A6E3D" w:rsidRDefault="00AB7720" w:rsidP="002213BC">
      <w:pPr>
        <w:pStyle w:val="CMTtextobase"/>
      </w:pPr>
    </w:p>
    <w:p w:rsidR="00AB7720" w:rsidRDefault="00AB7720" w:rsidP="00AB7720">
      <w:pPr>
        <w:pStyle w:val="CMTnivel1"/>
        <w:tabs>
          <w:tab w:val="clear" w:pos="360"/>
          <w:tab w:val="num" w:pos="284"/>
        </w:tabs>
        <w:ind w:left="284" w:hanging="284"/>
      </w:pPr>
      <w:bookmarkStart w:id="54" w:name="_Toc275446933"/>
      <w:bookmarkStart w:id="55" w:name="_Toc275447541"/>
      <w:bookmarkStart w:id="56" w:name="_Toc275447599"/>
      <w:bookmarkStart w:id="57" w:name="_Toc275447641"/>
      <w:bookmarkStart w:id="58" w:name="_Toc354133554"/>
      <w:bookmarkStart w:id="59" w:name="_Toc392589888"/>
      <w:bookmarkStart w:id="60" w:name="_Toc393455656"/>
      <w:r>
        <w:t xml:space="preserve">LOTE 1: </w:t>
      </w:r>
      <w:bookmarkEnd w:id="54"/>
      <w:bookmarkEnd w:id="55"/>
      <w:bookmarkEnd w:id="56"/>
      <w:bookmarkEnd w:id="57"/>
      <w:r w:rsidR="00551D41">
        <w:t>TELEFONIA</w:t>
      </w:r>
      <w:r>
        <w:t xml:space="preserve"> MÓVIL</w:t>
      </w:r>
      <w:bookmarkEnd w:id="58"/>
      <w:bookmarkEnd w:id="59"/>
      <w:bookmarkEnd w:id="60"/>
    </w:p>
    <w:p w:rsidR="00AB7720" w:rsidRDefault="00AB7720" w:rsidP="00AB7720">
      <w:pPr>
        <w:pStyle w:val="CMTnivel2"/>
        <w:jc w:val="both"/>
      </w:pPr>
      <w:bookmarkStart w:id="61" w:name="_Toc354133555"/>
      <w:bookmarkStart w:id="62" w:name="_Toc181536266"/>
      <w:bookmarkStart w:id="63" w:name="_Toc199913308"/>
      <w:bookmarkStart w:id="64" w:name="_Toc199913447"/>
      <w:bookmarkStart w:id="65" w:name="_Toc199933338"/>
      <w:bookmarkStart w:id="66" w:name="_Toc202595860"/>
      <w:bookmarkStart w:id="67" w:name="_Toc275446934"/>
      <w:r>
        <w:t>Situación actual</w:t>
      </w:r>
      <w:bookmarkEnd w:id="61"/>
    </w:p>
    <w:p w:rsidR="00B16A5E" w:rsidRDefault="00B16A5E" w:rsidP="00B16A5E">
      <w:pPr>
        <w:pStyle w:val="CMTnivel2"/>
        <w:numPr>
          <w:ilvl w:val="0"/>
          <w:numId w:val="0"/>
        </w:numPr>
        <w:ind w:left="360"/>
        <w:jc w:val="both"/>
      </w:pPr>
    </w:p>
    <w:p w:rsidR="00AB7720" w:rsidRDefault="00AB7720" w:rsidP="009D5073">
      <w:pPr>
        <w:pStyle w:val="CMTtextobase"/>
        <w:spacing w:line="360" w:lineRule="auto"/>
      </w:pPr>
      <w:r>
        <w:t>El servicio</w:t>
      </w:r>
      <w:r w:rsidRPr="00D655DE">
        <w:t xml:space="preserve"> </w:t>
      </w:r>
      <w:r>
        <w:t xml:space="preserve">actual de comunicaciones móviles </w:t>
      </w:r>
      <w:r>
        <w:rPr>
          <w:snapToGrid w:val="0"/>
        </w:rPr>
        <w:t>de la Comisión Nacional de los Mercados y la Competencia (en adelante CNMC)</w:t>
      </w:r>
      <w:r>
        <w:t xml:space="preserve"> está</w:t>
      </w:r>
      <w:r w:rsidRPr="00D655DE">
        <w:t xml:space="preserve"> compuest</w:t>
      </w:r>
      <w:r>
        <w:t>o</w:t>
      </w:r>
      <w:r w:rsidRPr="00D655DE">
        <w:t xml:space="preserve"> </w:t>
      </w:r>
      <w:r>
        <w:t xml:space="preserve">aproximadamente </w:t>
      </w:r>
      <w:r w:rsidRPr="00D655DE">
        <w:t>por:</w:t>
      </w:r>
    </w:p>
    <w:p w:rsidR="00AB7720" w:rsidRDefault="00AB7720" w:rsidP="009D5073">
      <w:pPr>
        <w:pStyle w:val="CMTtextobase"/>
        <w:spacing w:line="360" w:lineRule="auto"/>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709"/>
      </w:tblGrid>
      <w:tr w:rsidR="00AB7720" w:rsidTr="00AE413D">
        <w:tc>
          <w:tcPr>
            <w:tcW w:w="5670" w:type="dxa"/>
          </w:tcPr>
          <w:p w:rsidR="00AB7720" w:rsidRPr="00C80862" w:rsidRDefault="00AB7720" w:rsidP="009D5073">
            <w:pPr>
              <w:pStyle w:val="CMTtextobase"/>
              <w:spacing w:line="360" w:lineRule="auto"/>
              <w:rPr>
                <w:rFonts w:eastAsia="Calibri"/>
                <w:szCs w:val="22"/>
                <w:lang w:val="es-ES_tradnl"/>
              </w:rPr>
            </w:pPr>
            <w:r w:rsidRPr="00C80862">
              <w:rPr>
                <w:rFonts w:eastAsia="Calibri"/>
                <w:szCs w:val="22"/>
                <w:lang w:val="es-ES_tradnl"/>
              </w:rPr>
              <w:t>Líneas de datos con tarifa plana</w:t>
            </w:r>
          </w:p>
        </w:tc>
        <w:tc>
          <w:tcPr>
            <w:tcW w:w="709" w:type="dxa"/>
            <w:vAlign w:val="center"/>
          </w:tcPr>
          <w:p w:rsidR="00AB7720" w:rsidRPr="008D0C69" w:rsidRDefault="008F5919" w:rsidP="009D5073">
            <w:pPr>
              <w:pStyle w:val="CMTtextobase"/>
              <w:spacing w:line="360" w:lineRule="auto"/>
              <w:jc w:val="left"/>
              <w:rPr>
                <w:rFonts w:eastAsia="Calibri"/>
                <w:szCs w:val="22"/>
                <w:lang w:val="es-ES_tradnl"/>
              </w:rPr>
            </w:pPr>
            <w:r>
              <w:rPr>
                <w:rFonts w:eastAsia="Calibri"/>
                <w:szCs w:val="22"/>
                <w:lang w:val="es-ES_tradnl"/>
              </w:rPr>
              <w:t>120</w:t>
            </w:r>
          </w:p>
        </w:tc>
      </w:tr>
      <w:tr w:rsidR="00AB7720" w:rsidTr="00AE413D">
        <w:tc>
          <w:tcPr>
            <w:tcW w:w="5670" w:type="dxa"/>
          </w:tcPr>
          <w:p w:rsidR="00AB7720" w:rsidRPr="00C80862" w:rsidRDefault="00AB7720" w:rsidP="009D5073">
            <w:pPr>
              <w:pStyle w:val="CMTtextobase"/>
              <w:spacing w:line="360" w:lineRule="auto"/>
              <w:rPr>
                <w:rFonts w:eastAsia="Calibri"/>
                <w:szCs w:val="22"/>
                <w:lang w:val="es-ES_tradnl"/>
              </w:rPr>
            </w:pPr>
            <w:r w:rsidRPr="008D0C69">
              <w:rPr>
                <w:rFonts w:eastAsia="Calibri"/>
                <w:szCs w:val="22"/>
              </w:rPr>
              <w:t>Líneas correspondientes a servicio de voz</w:t>
            </w:r>
          </w:p>
        </w:tc>
        <w:tc>
          <w:tcPr>
            <w:tcW w:w="709" w:type="dxa"/>
            <w:vAlign w:val="center"/>
          </w:tcPr>
          <w:p w:rsidR="00AB7720" w:rsidRPr="008D0C69" w:rsidRDefault="008F5919" w:rsidP="009D5073">
            <w:pPr>
              <w:pStyle w:val="CMTtextobase"/>
              <w:spacing w:line="360" w:lineRule="auto"/>
              <w:jc w:val="left"/>
              <w:rPr>
                <w:rFonts w:eastAsia="Calibri"/>
                <w:szCs w:val="22"/>
                <w:lang w:val="es-ES_tradnl"/>
              </w:rPr>
            </w:pPr>
            <w:r>
              <w:rPr>
                <w:rFonts w:eastAsia="Calibri"/>
                <w:szCs w:val="22"/>
                <w:lang w:val="es-ES_tradnl"/>
              </w:rPr>
              <w:t>40</w:t>
            </w:r>
          </w:p>
        </w:tc>
      </w:tr>
      <w:tr w:rsidR="00AB7720" w:rsidTr="00AE413D">
        <w:tc>
          <w:tcPr>
            <w:tcW w:w="5670" w:type="dxa"/>
          </w:tcPr>
          <w:p w:rsidR="00AB7720" w:rsidRPr="00C80862" w:rsidRDefault="00C941AD" w:rsidP="009D5073">
            <w:pPr>
              <w:pStyle w:val="CMTtextobase"/>
              <w:spacing w:line="360" w:lineRule="auto"/>
              <w:rPr>
                <w:rFonts w:eastAsia="Calibri"/>
                <w:szCs w:val="22"/>
              </w:rPr>
            </w:pPr>
            <w:r w:rsidRPr="008D0C69">
              <w:rPr>
                <w:rFonts w:eastAsia="Calibri"/>
                <w:szCs w:val="22"/>
              </w:rPr>
              <w:t>Líneas correspondientes a servicio de voz</w:t>
            </w:r>
            <w:r>
              <w:rPr>
                <w:rFonts w:eastAsia="Calibri"/>
                <w:szCs w:val="22"/>
              </w:rPr>
              <w:t xml:space="preserve"> y datos</w:t>
            </w:r>
          </w:p>
        </w:tc>
        <w:tc>
          <w:tcPr>
            <w:tcW w:w="709" w:type="dxa"/>
            <w:vAlign w:val="center"/>
          </w:tcPr>
          <w:p w:rsidR="00AB7720" w:rsidRPr="008D0C69" w:rsidRDefault="008F5919" w:rsidP="009D5073">
            <w:pPr>
              <w:pStyle w:val="CMTtextobase"/>
              <w:spacing w:line="360" w:lineRule="auto"/>
              <w:jc w:val="left"/>
              <w:rPr>
                <w:rFonts w:eastAsia="Calibri"/>
                <w:szCs w:val="22"/>
              </w:rPr>
            </w:pPr>
            <w:r>
              <w:rPr>
                <w:rFonts w:eastAsia="Calibri"/>
                <w:szCs w:val="22"/>
              </w:rPr>
              <w:t>80</w:t>
            </w:r>
          </w:p>
        </w:tc>
      </w:tr>
    </w:tbl>
    <w:p w:rsidR="00AB7720" w:rsidRPr="00D655DE" w:rsidRDefault="00AB7720" w:rsidP="009D5073">
      <w:pPr>
        <w:pStyle w:val="CMTtextobase"/>
        <w:spacing w:line="360" w:lineRule="auto"/>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709"/>
      </w:tblGrid>
      <w:tr w:rsidR="00C941AD" w:rsidTr="00D02E5F">
        <w:tc>
          <w:tcPr>
            <w:tcW w:w="5670" w:type="dxa"/>
          </w:tcPr>
          <w:p w:rsidR="00C941AD" w:rsidRPr="00C80862" w:rsidRDefault="00C941AD" w:rsidP="009D5073">
            <w:pPr>
              <w:pStyle w:val="CMTtextobase"/>
              <w:spacing w:line="360" w:lineRule="auto"/>
              <w:rPr>
                <w:rFonts w:eastAsia="Calibri"/>
                <w:szCs w:val="22"/>
                <w:lang w:val="es-ES_tradnl"/>
              </w:rPr>
            </w:pPr>
            <w:r>
              <w:rPr>
                <w:rFonts w:eastAsia="Calibri"/>
                <w:szCs w:val="22"/>
                <w:lang w:val="es-ES_tradnl"/>
              </w:rPr>
              <w:t>Módems</w:t>
            </w:r>
          </w:p>
        </w:tc>
        <w:tc>
          <w:tcPr>
            <w:tcW w:w="709" w:type="dxa"/>
            <w:vAlign w:val="center"/>
          </w:tcPr>
          <w:p w:rsidR="00C941AD" w:rsidRPr="008D0C69" w:rsidRDefault="008F5919" w:rsidP="009D5073">
            <w:pPr>
              <w:pStyle w:val="CMTtextobase"/>
              <w:spacing w:line="360" w:lineRule="auto"/>
              <w:jc w:val="left"/>
              <w:rPr>
                <w:rFonts w:eastAsia="Calibri"/>
                <w:szCs w:val="22"/>
                <w:lang w:val="es-ES_tradnl"/>
              </w:rPr>
            </w:pPr>
            <w:r>
              <w:rPr>
                <w:rFonts w:eastAsia="Calibri"/>
                <w:szCs w:val="22"/>
                <w:lang w:val="es-ES_tradnl"/>
              </w:rPr>
              <w:t>120</w:t>
            </w:r>
          </w:p>
        </w:tc>
      </w:tr>
      <w:tr w:rsidR="00C941AD" w:rsidTr="00D02E5F">
        <w:tc>
          <w:tcPr>
            <w:tcW w:w="5670" w:type="dxa"/>
          </w:tcPr>
          <w:p w:rsidR="00C941AD" w:rsidRPr="00C80862" w:rsidRDefault="00C941AD" w:rsidP="009D5073">
            <w:pPr>
              <w:pStyle w:val="CMTtextobase"/>
              <w:spacing w:line="360" w:lineRule="auto"/>
              <w:rPr>
                <w:rFonts w:eastAsia="Calibri"/>
                <w:szCs w:val="22"/>
                <w:lang w:val="es-ES_tradnl"/>
              </w:rPr>
            </w:pPr>
            <w:r>
              <w:rPr>
                <w:rFonts w:eastAsia="Calibri"/>
                <w:szCs w:val="22"/>
              </w:rPr>
              <w:t>Terminales gama básica</w:t>
            </w:r>
          </w:p>
        </w:tc>
        <w:tc>
          <w:tcPr>
            <w:tcW w:w="709" w:type="dxa"/>
            <w:vAlign w:val="center"/>
          </w:tcPr>
          <w:p w:rsidR="00C941AD" w:rsidRPr="008D0C69" w:rsidRDefault="008F5919" w:rsidP="009D5073">
            <w:pPr>
              <w:pStyle w:val="CMTtextobase"/>
              <w:spacing w:line="360" w:lineRule="auto"/>
              <w:jc w:val="left"/>
              <w:rPr>
                <w:rFonts w:eastAsia="Calibri"/>
                <w:szCs w:val="22"/>
                <w:lang w:val="es-ES_tradnl"/>
              </w:rPr>
            </w:pPr>
            <w:r>
              <w:rPr>
                <w:rFonts w:eastAsia="Calibri"/>
                <w:szCs w:val="22"/>
                <w:lang w:val="es-ES_tradnl"/>
              </w:rPr>
              <w:t>40</w:t>
            </w:r>
          </w:p>
        </w:tc>
      </w:tr>
      <w:tr w:rsidR="00C941AD" w:rsidTr="00D02E5F">
        <w:tc>
          <w:tcPr>
            <w:tcW w:w="5670" w:type="dxa"/>
          </w:tcPr>
          <w:p w:rsidR="00C941AD" w:rsidRPr="00C80862" w:rsidRDefault="00C941AD" w:rsidP="009D5073">
            <w:pPr>
              <w:pStyle w:val="CMTtextobase"/>
              <w:spacing w:line="360" w:lineRule="auto"/>
              <w:rPr>
                <w:rFonts w:eastAsia="Calibri"/>
                <w:szCs w:val="22"/>
              </w:rPr>
            </w:pPr>
            <w:r>
              <w:rPr>
                <w:rFonts w:eastAsia="Calibri"/>
                <w:szCs w:val="22"/>
              </w:rPr>
              <w:t>Terminales gama avanzada</w:t>
            </w:r>
          </w:p>
        </w:tc>
        <w:tc>
          <w:tcPr>
            <w:tcW w:w="709" w:type="dxa"/>
            <w:vAlign w:val="center"/>
          </w:tcPr>
          <w:p w:rsidR="00C941AD" w:rsidRPr="008D0C69" w:rsidRDefault="00125B40" w:rsidP="009D5073">
            <w:pPr>
              <w:pStyle w:val="CMTtextobase"/>
              <w:spacing w:line="360" w:lineRule="auto"/>
              <w:jc w:val="left"/>
              <w:rPr>
                <w:rFonts w:eastAsia="Calibri"/>
                <w:szCs w:val="22"/>
              </w:rPr>
            </w:pPr>
            <w:r>
              <w:rPr>
                <w:rFonts w:eastAsia="Calibri"/>
                <w:szCs w:val="22"/>
              </w:rPr>
              <w:t>5</w:t>
            </w:r>
            <w:r w:rsidR="008F5919">
              <w:rPr>
                <w:rFonts w:eastAsia="Calibri"/>
                <w:szCs w:val="22"/>
              </w:rPr>
              <w:t>0</w:t>
            </w:r>
          </w:p>
        </w:tc>
      </w:tr>
      <w:tr w:rsidR="00C941AD" w:rsidTr="00D02E5F">
        <w:tc>
          <w:tcPr>
            <w:tcW w:w="5670" w:type="dxa"/>
          </w:tcPr>
          <w:p w:rsidR="00C941AD" w:rsidRPr="00C80862" w:rsidRDefault="00C941AD" w:rsidP="009D5073">
            <w:pPr>
              <w:pStyle w:val="CMTtextobase"/>
              <w:spacing w:line="360" w:lineRule="auto"/>
              <w:rPr>
                <w:rFonts w:eastAsia="Calibri"/>
                <w:szCs w:val="22"/>
              </w:rPr>
            </w:pPr>
            <w:r>
              <w:rPr>
                <w:rFonts w:eastAsia="Calibri"/>
                <w:szCs w:val="22"/>
              </w:rPr>
              <w:t>Terminales gama alta o especial</w:t>
            </w:r>
          </w:p>
        </w:tc>
        <w:tc>
          <w:tcPr>
            <w:tcW w:w="709" w:type="dxa"/>
            <w:vAlign w:val="center"/>
          </w:tcPr>
          <w:p w:rsidR="00C941AD" w:rsidRPr="008D0C69" w:rsidRDefault="00125B40" w:rsidP="009D5073">
            <w:pPr>
              <w:pStyle w:val="CMTtextobase"/>
              <w:spacing w:line="360" w:lineRule="auto"/>
              <w:jc w:val="left"/>
              <w:rPr>
                <w:rFonts w:eastAsia="Calibri"/>
                <w:szCs w:val="22"/>
              </w:rPr>
            </w:pPr>
            <w:r>
              <w:rPr>
                <w:rFonts w:eastAsia="Calibri"/>
                <w:szCs w:val="22"/>
              </w:rPr>
              <w:t>3</w:t>
            </w:r>
            <w:r w:rsidR="008F5919">
              <w:rPr>
                <w:rFonts w:eastAsia="Calibri"/>
                <w:szCs w:val="22"/>
              </w:rPr>
              <w:t>0</w:t>
            </w:r>
          </w:p>
        </w:tc>
      </w:tr>
    </w:tbl>
    <w:p w:rsidR="00AB7720" w:rsidRDefault="00AB7720" w:rsidP="009D5073">
      <w:pPr>
        <w:pStyle w:val="CMTtextobase"/>
        <w:spacing w:line="360" w:lineRule="auto"/>
      </w:pPr>
    </w:p>
    <w:p w:rsidR="00AB7720" w:rsidRDefault="00AB7720" w:rsidP="009D5073">
      <w:pPr>
        <w:pStyle w:val="CMTtextobase"/>
        <w:spacing w:line="360" w:lineRule="auto"/>
      </w:pPr>
      <w:r w:rsidRPr="00D655DE">
        <w:t xml:space="preserve">El número de líneas </w:t>
      </w:r>
      <w:r w:rsidR="00C941AD">
        <w:t xml:space="preserve">y dispositivos </w:t>
      </w:r>
      <w:r>
        <w:t xml:space="preserve">móviles </w:t>
      </w:r>
      <w:r w:rsidRPr="00D655DE">
        <w:t xml:space="preserve">podrá sufrir modificaciones sin que varíen las condiciones económicas, especialmente en lo referido al coste del tráfico cursado. </w:t>
      </w:r>
    </w:p>
    <w:p w:rsidR="00AB7720" w:rsidRDefault="00AB7720" w:rsidP="009D5073">
      <w:pPr>
        <w:pStyle w:val="CMTtextobase"/>
        <w:spacing w:line="360" w:lineRule="auto"/>
      </w:pPr>
    </w:p>
    <w:p w:rsidR="00AB7720" w:rsidRDefault="00AB7720" w:rsidP="009D5073">
      <w:pPr>
        <w:pStyle w:val="CMTnivel2"/>
        <w:spacing w:line="360" w:lineRule="auto"/>
        <w:jc w:val="both"/>
      </w:pPr>
      <w:bookmarkStart w:id="68" w:name="_Toc354133556"/>
      <w:r>
        <w:t>Descripción del servicio</w:t>
      </w:r>
      <w:bookmarkEnd w:id="68"/>
    </w:p>
    <w:p w:rsidR="00AB7720" w:rsidRDefault="003D45E2" w:rsidP="009D5073">
      <w:pPr>
        <w:pStyle w:val="CMTtextobase"/>
        <w:spacing w:line="360" w:lineRule="auto"/>
      </w:pPr>
      <w:bookmarkStart w:id="69" w:name="_Toc275446935"/>
      <w:r>
        <w:lastRenderedPageBreak/>
        <w:t>E</w:t>
      </w:r>
      <w:r w:rsidR="00AB7720">
        <w:t>l</w:t>
      </w:r>
      <w:r w:rsidR="00AB7720" w:rsidRPr="008C7E50">
        <w:t xml:space="preserve"> servicio de </w:t>
      </w:r>
      <w:r w:rsidR="00AB7720">
        <w:t>comunicaciones</w:t>
      </w:r>
      <w:r w:rsidR="00AB7720" w:rsidRPr="008C7E50">
        <w:t xml:space="preserve"> móvil</w:t>
      </w:r>
      <w:r w:rsidR="00AB7720">
        <w:t>es</w:t>
      </w:r>
      <w:r w:rsidR="00AB7720" w:rsidRPr="008C7E50">
        <w:t xml:space="preserve"> deberá disponer, de forma general, de las máximas prestaciones permitidas por la tecnología actual y, en la medida de lo posible, deberá </w:t>
      </w:r>
      <w:r w:rsidR="00AB7720">
        <w:t>representar</w:t>
      </w:r>
      <w:r w:rsidR="00AB7720" w:rsidRPr="008C7E50">
        <w:t xml:space="preserve"> una prolongación móvil de los servicios de telefonía fija, tanto en </w:t>
      </w:r>
      <w:r w:rsidR="00AB7720">
        <w:t>cuanto a numeración, como en cua</w:t>
      </w:r>
      <w:r w:rsidR="00AB7720" w:rsidRPr="008C7E50">
        <w:t>nto a funcionalidades</w:t>
      </w:r>
      <w:r w:rsidR="00AB7720">
        <w:t xml:space="preserve">. </w:t>
      </w:r>
    </w:p>
    <w:p w:rsidR="00AB7720" w:rsidRDefault="00AB7720" w:rsidP="009D5073">
      <w:pPr>
        <w:pStyle w:val="CMTtextobase"/>
        <w:spacing w:line="360" w:lineRule="auto"/>
      </w:pPr>
    </w:p>
    <w:p w:rsidR="00AB7720" w:rsidRDefault="00AB7720" w:rsidP="009D5073">
      <w:pPr>
        <w:pStyle w:val="CMTtextobase"/>
        <w:spacing w:line="360" w:lineRule="auto"/>
      </w:pPr>
      <w:r w:rsidRPr="008C7E50">
        <w:t xml:space="preserve">El servicio de </w:t>
      </w:r>
      <w:r>
        <w:t>comunicaciones</w:t>
      </w:r>
      <w:r w:rsidRPr="008C7E50">
        <w:t xml:space="preserve"> móvil</w:t>
      </w:r>
      <w:r>
        <w:t>es</w:t>
      </w:r>
      <w:r w:rsidRPr="008C7E50">
        <w:t xml:space="preserve"> </w:t>
      </w:r>
      <w:r>
        <w:t>debe comprender</w:t>
      </w:r>
      <w:r w:rsidRPr="008C7E50">
        <w:t xml:space="preserve"> los servicios de</w:t>
      </w:r>
      <w:r>
        <w:t xml:space="preserve"> voz y datos en movilidad, y su </w:t>
      </w:r>
      <w:r w:rsidRPr="008C7E50">
        <w:t xml:space="preserve">interconexión con la </w:t>
      </w:r>
      <w:r>
        <w:t>r</w:t>
      </w:r>
      <w:r w:rsidRPr="008C7E50">
        <w:t xml:space="preserve">ed </w:t>
      </w:r>
      <w:r>
        <w:t>c</w:t>
      </w:r>
      <w:r w:rsidRPr="008C7E50">
        <w:t xml:space="preserve">orporativa de </w:t>
      </w:r>
      <w:r>
        <w:t>t</w:t>
      </w:r>
      <w:r w:rsidRPr="008C7E50">
        <w:t xml:space="preserve">elefonía </w:t>
      </w:r>
      <w:r>
        <w:t>f</w:t>
      </w:r>
      <w:r w:rsidRPr="008C7E50">
        <w:t xml:space="preserve">ija existente en la </w:t>
      </w:r>
      <w:r>
        <w:t>CNMC con el objeto de proveer los servicios demandados en el presente pliego</w:t>
      </w:r>
      <w:r w:rsidRPr="008C7E50">
        <w:t>.</w:t>
      </w:r>
    </w:p>
    <w:p w:rsidR="00AB7720" w:rsidRDefault="00AB7720" w:rsidP="009D5073">
      <w:pPr>
        <w:pStyle w:val="CMTtextobase"/>
        <w:spacing w:line="360" w:lineRule="auto"/>
      </w:pPr>
    </w:p>
    <w:p w:rsidR="00AB7720" w:rsidRDefault="00AB7720" w:rsidP="009D5073">
      <w:pPr>
        <w:pStyle w:val="CMTnivel2"/>
        <w:spacing w:line="360" w:lineRule="auto"/>
        <w:jc w:val="both"/>
      </w:pPr>
      <w:bookmarkStart w:id="70" w:name="_Toc354133557"/>
      <w:r>
        <w:t>Requerimientos</w:t>
      </w:r>
      <w:bookmarkEnd w:id="70"/>
    </w:p>
    <w:p w:rsidR="00AB7720" w:rsidRPr="00785964" w:rsidRDefault="00AB7720" w:rsidP="009D5073">
      <w:pPr>
        <w:pStyle w:val="CMTtextobase"/>
        <w:spacing w:line="360" w:lineRule="auto"/>
      </w:pPr>
      <w:r w:rsidRPr="00785964">
        <w:t xml:space="preserve">La </w:t>
      </w:r>
      <w:r>
        <w:t>CNMC</w:t>
      </w:r>
      <w:r w:rsidRPr="00785964">
        <w:t xml:space="preserve"> posee en la actualidad un</w:t>
      </w:r>
      <w:r>
        <w:t xml:space="preserve">os servicios </w:t>
      </w:r>
      <w:r w:rsidRPr="00785964">
        <w:t xml:space="preserve">de </w:t>
      </w:r>
      <w:r>
        <w:t>comunicaciones móviles</w:t>
      </w:r>
      <w:r w:rsidRPr="00785964">
        <w:t xml:space="preserve"> que le proporciona</w:t>
      </w:r>
      <w:r>
        <w:t>n</w:t>
      </w:r>
      <w:r w:rsidRPr="00785964">
        <w:t xml:space="preserve"> unas facilidades y calidad del servicio</w:t>
      </w:r>
      <w:r>
        <w:t>,</w:t>
      </w:r>
      <w:r w:rsidRPr="00785964">
        <w:t xml:space="preserve"> que</w:t>
      </w:r>
      <w:r>
        <w:t xml:space="preserve"> constituyen un mínimo a garantizar por el adjudicatario del presente contrato, sin perjuicio de las posibles mejoras adicionales contenidas en su proposición</w:t>
      </w:r>
      <w:r w:rsidRPr="00785964">
        <w:t>.</w:t>
      </w:r>
    </w:p>
    <w:p w:rsidR="00AB7720" w:rsidRDefault="00AB7720" w:rsidP="009D5073">
      <w:pPr>
        <w:pStyle w:val="CMTtextobase"/>
        <w:spacing w:line="360" w:lineRule="auto"/>
      </w:pPr>
    </w:p>
    <w:p w:rsidR="00AB7720" w:rsidRPr="00CD6C08" w:rsidRDefault="00AB7720" w:rsidP="009D5073">
      <w:pPr>
        <w:pStyle w:val="CMTtextobase"/>
        <w:spacing w:line="360" w:lineRule="auto"/>
      </w:pPr>
      <w:r w:rsidRPr="00785964">
        <w:t xml:space="preserve">El alcance de los trabajos especificados en este </w:t>
      </w:r>
      <w:r>
        <w:t>pliego</w:t>
      </w:r>
      <w:r w:rsidRPr="00785964">
        <w:t xml:space="preserve"> comprende la instalación, configuración y, puesta en marcha, así como la gestión y mantenimiento de todos los elementos constituyentes de l</w:t>
      </w:r>
      <w:r>
        <w:t xml:space="preserve">os servicios </w:t>
      </w:r>
      <w:r w:rsidRPr="00785964">
        <w:t xml:space="preserve">de </w:t>
      </w:r>
      <w:r>
        <w:t>c</w:t>
      </w:r>
      <w:r w:rsidRPr="00785964">
        <w:t xml:space="preserve">omunicaciones </w:t>
      </w:r>
      <w:r>
        <w:t>requeridos</w:t>
      </w:r>
      <w:r w:rsidRPr="00785964">
        <w:t xml:space="preserve">, para garantizar su plena operatividad, que deberá mantenerse con las condiciones indicadas en el presente </w:t>
      </w:r>
      <w:r>
        <w:t>pliego</w:t>
      </w:r>
      <w:r w:rsidRPr="00785964">
        <w:t xml:space="preserve"> durante todo su período de vigencia.</w:t>
      </w:r>
    </w:p>
    <w:p w:rsidR="00AB7720" w:rsidRDefault="00AB7720" w:rsidP="009D5073">
      <w:pPr>
        <w:pStyle w:val="CMTtextobase"/>
        <w:spacing w:line="360" w:lineRule="auto"/>
      </w:pPr>
    </w:p>
    <w:p w:rsidR="00AB7720" w:rsidRPr="00F16DE9" w:rsidRDefault="00AB7720" w:rsidP="009D5073">
      <w:pPr>
        <w:pStyle w:val="CMTtextobase"/>
        <w:spacing w:line="360" w:lineRule="auto"/>
      </w:pPr>
      <w:r w:rsidRPr="008E7246">
        <w:t xml:space="preserve">Los servicios de comunicaciones móviles deberán estar soportados por </w:t>
      </w:r>
      <w:r>
        <w:t xml:space="preserve">la </w:t>
      </w:r>
      <w:r w:rsidRPr="008E7246">
        <w:t xml:space="preserve">tecnología </w:t>
      </w:r>
      <w:r>
        <w:t>que se crea conveniente con el objeto de satisfacer</w:t>
      </w:r>
      <w:r w:rsidRPr="008E7246">
        <w:t xml:space="preserve"> </w:t>
      </w:r>
      <w:r>
        <w:t xml:space="preserve">los requisitos planteados y vayan acorde a </w:t>
      </w:r>
      <w:r w:rsidRPr="008E7246">
        <w:t>las recomendaciones y normativas tanto n</w:t>
      </w:r>
      <w:r>
        <w:t>acionales como internacionales. De igual forma</w:t>
      </w:r>
      <w:r w:rsidRPr="008E7246">
        <w:t xml:space="preserve">, la </w:t>
      </w:r>
      <w:r>
        <w:t>r</w:t>
      </w:r>
      <w:r w:rsidRPr="008E7246">
        <w:t>ed deberá ser actualizada de forma continua por el proveedor, adaptando el servicio a las tecnologías vigentes y manteniendo las funcionali</w:t>
      </w:r>
      <w:r>
        <w:t>dades más avanzadas para</w:t>
      </w:r>
      <w:r w:rsidRPr="008E7246">
        <w:t xml:space="preserve"> el servicio prestado.</w:t>
      </w:r>
    </w:p>
    <w:p w:rsidR="00AB7720" w:rsidRDefault="00AB7720" w:rsidP="009D5073">
      <w:pPr>
        <w:pStyle w:val="CMTtextobase"/>
        <w:spacing w:line="360" w:lineRule="auto"/>
      </w:pPr>
    </w:p>
    <w:p w:rsidR="00AB7720" w:rsidRPr="00F16DE9" w:rsidRDefault="00AB7720" w:rsidP="009D5073">
      <w:pPr>
        <w:pStyle w:val="CMTtextobase"/>
        <w:spacing w:line="360" w:lineRule="auto"/>
      </w:pPr>
      <w:r w:rsidRPr="00F16DE9">
        <w:t>Los servicios de comunicaciones móviles ofertados debe</w:t>
      </w:r>
      <w:r>
        <w:t>rá</w:t>
      </w:r>
      <w:r w:rsidRPr="00F16DE9">
        <w:t>n tener, de forma general, las siguientes características:</w:t>
      </w:r>
    </w:p>
    <w:p w:rsidR="00AB7720" w:rsidRDefault="00AB7720" w:rsidP="009D5073">
      <w:pPr>
        <w:pStyle w:val="CMTtextobase"/>
        <w:numPr>
          <w:ilvl w:val="0"/>
          <w:numId w:val="4"/>
        </w:numPr>
        <w:spacing w:line="360" w:lineRule="auto"/>
      </w:pPr>
      <w:bookmarkStart w:id="71" w:name="_Toc275446936"/>
      <w:bookmarkStart w:id="72" w:name="_Toc275447542"/>
      <w:bookmarkStart w:id="73" w:name="_Toc275447600"/>
      <w:bookmarkStart w:id="74" w:name="_Toc275447642"/>
      <w:bookmarkEnd w:id="69"/>
      <w:r w:rsidRPr="00F16DE9">
        <w:lastRenderedPageBreak/>
        <w:t xml:space="preserve">Ofrecer servicios finales de telefonía móvil y servicios de valor añadido </w:t>
      </w:r>
      <w:r>
        <w:t xml:space="preserve">asociado </w:t>
      </w:r>
      <w:r w:rsidRPr="00F16DE9">
        <w:t>(mensajería de voz, envío y recepción de mensajes cortos o SMS, envío y recepción de mensajes multimedia o MMS, etc.)</w:t>
      </w:r>
    </w:p>
    <w:p w:rsidR="00AB7720" w:rsidRDefault="00AB7720" w:rsidP="009D5073">
      <w:pPr>
        <w:pStyle w:val="CMTtextobase"/>
        <w:numPr>
          <w:ilvl w:val="0"/>
          <w:numId w:val="4"/>
        </w:numPr>
        <w:spacing w:line="360" w:lineRule="auto"/>
      </w:pPr>
      <w:r w:rsidRPr="00F16DE9">
        <w:t xml:space="preserve">Proveer un plan de numeración privado integrado en el </w:t>
      </w:r>
      <w:r>
        <w:t>s</w:t>
      </w:r>
      <w:r w:rsidRPr="00F16DE9">
        <w:t xml:space="preserve">ervicio de </w:t>
      </w:r>
      <w:r>
        <w:t>t</w:t>
      </w:r>
      <w:r w:rsidRPr="00F16DE9">
        <w:t xml:space="preserve">elefonía </w:t>
      </w:r>
      <w:r>
        <w:t>f</w:t>
      </w:r>
      <w:r w:rsidRPr="00F16DE9">
        <w:t>ija.</w:t>
      </w:r>
    </w:p>
    <w:p w:rsidR="00AB7720" w:rsidRPr="00F16DE9" w:rsidRDefault="00AB7720" w:rsidP="009D5073">
      <w:pPr>
        <w:pStyle w:val="CMTtextobase"/>
        <w:numPr>
          <w:ilvl w:val="0"/>
          <w:numId w:val="4"/>
        </w:numPr>
        <w:spacing w:line="360" w:lineRule="auto"/>
      </w:pPr>
      <w:r>
        <w:t xml:space="preserve">Integración de la red corporativa de voz </w:t>
      </w:r>
      <w:r w:rsidRPr="00F16DE9">
        <w:t xml:space="preserve">que permita su integración, de cara al usuario, con el </w:t>
      </w:r>
      <w:r>
        <w:t>s</w:t>
      </w:r>
      <w:r w:rsidRPr="00F16DE9">
        <w:t xml:space="preserve">ervicio de </w:t>
      </w:r>
      <w:r>
        <w:t>t</w:t>
      </w:r>
      <w:r w:rsidRPr="00F16DE9">
        <w:t xml:space="preserve">elefonía </w:t>
      </w:r>
      <w:r>
        <w:t>f</w:t>
      </w:r>
      <w:r w:rsidRPr="00F16DE9">
        <w:t>ija.</w:t>
      </w:r>
    </w:p>
    <w:p w:rsidR="00AB7720" w:rsidRDefault="00AB7720" w:rsidP="009D5073">
      <w:pPr>
        <w:pStyle w:val="CMTtextobase"/>
        <w:numPr>
          <w:ilvl w:val="0"/>
          <w:numId w:val="4"/>
        </w:numPr>
        <w:spacing w:line="360" w:lineRule="auto"/>
      </w:pPr>
      <w:r w:rsidRPr="00F16DE9">
        <w:t>Permitir la tarificación detallada por cada terminal, siendo capaz de proporcionar informes y estadísticas agregadas.</w:t>
      </w:r>
    </w:p>
    <w:p w:rsidR="00AB7720" w:rsidRPr="00EB3B54" w:rsidRDefault="00AB7720" w:rsidP="009D5073">
      <w:pPr>
        <w:pStyle w:val="CMTtextobase"/>
        <w:numPr>
          <w:ilvl w:val="0"/>
          <w:numId w:val="4"/>
        </w:numPr>
        <w:spacing w:line="360" w:lineRule="auto"/>
      </w:pPr>
      <w:r w:rsidRPr="00EB3B54">
        <w:t>Proveer servicio de movilidad de correo</w:t>
      </w:r>
      <w:r>
        <w:t xml:space="preserve"> corporativo</w:t>
      </w:r>
      <w:r w:rsidRPr="00EB3B54">
        <w:t>.</w:t>
      </w:r>
    </w:p>
    <w:p w:rsidR="00AB7720" w:rsidRDefault="00AB7720" w:rsidP="009D5073">
      <w:pPr>
        <w:pStyle w:val="CMTtextobase"/>
        <w:numPr>
          <w:ilvl w:val="0"/>
          <w:numId w:val="4"/>
        </w:numPr>
        <w:spacing w:line="360" w:lineRule="auto"/>
      </w:pPr>
      <w:r>
        <w:t>Proveer servicio de movilid</w:t>
      </w:r>
      <w:r w:rsidR="007740BC">
        <w:t>ad de acceso Internet</w:t>
      </w:r>
      <w:r>
        <w:t>.</w:t>
      </w:r>
    </w:p>
    <w:p w:rsidR="00AB7720" w:rsidRDefault="00AB7720" w:rsidP="009D5073">
      <w:pPr>
        <w:pStyle w:val="CMTtextobase"/>
        <w:numPr>
          <w:ilvl w:val="0"/>
          <w:numId w:val="4"/>
        </w:numPr>
        <w:spacing w:line="360" w:lineRule="auto"/>
      </w:pPr>
      <w:r>
        <w:t>Suministro, mantenimiento y renovación de terminales.</w:t>
      </w:r>
    </w:p>
    <w:p w:rsidR="00AB7720" w:rsidRDefault="00AB7720" w:rsidP="009D5073">
      <w:pPr>
        <w:pStyle w:val="CMTtextobase"/>
        <w:numPr>
          <w:ilvl w:val="0"/>
          <w:numId w:val="4"/>
        </w:numPr>
        <w:spacing w:line="360" w:lineRule="auto"/>
      </w:pPr>
      <w:r>
        <w:t>Cobertura nacional e internacional.</w:t>
      </w:r>
    </w:p>
    <w:p w:rsidR="00B9384B" w:rsidRPr="00B9384B" w:rsidRDefault="00B9384B" w:rsidP="009D5073">
      <w:pPr>
        <w:pStyle w:val="CMTtextobase"/>
        <w:numPr>
          <w:ilvl w:val="0"/>
          <w:numId w:val="4"/>
        </w:numPr>
        <w:spacing w:line="360" w:lineRule="auto"/>
      </w:pPr>
      <w:r w:rsidRPr="00B9384B">
        <w:t>Las llamadas entre los números móviles de la CNMC tendrán una tarifa especial de comunicación interna.</w:t>
      </w:r>
    </w:p>
    <w:p w:rsidR="00B9384B" w:rsidRPr="00B9384B" w:rsidRDefault="00B9384B" w:rsidP="009D5073">
      <w:pPr>
        <w:pStyle w:val="CMTtextobase"/>
        <w:numPr>
          <w:ilvl w:val="0"/>
          <w:numId w:val="4"/>
        </w:numPr>
        <w:spacing w:line="360" w:lineRule="auto"/>
      </w:pPr>
      <w:r>
        <w:t xml:space="preserve">Los </w:t>
      </w:r>
      <w:r w:rsidRPr="00B9384B">
        <w:t xml:space="preserve">terminales deberán ser de tecnología </w:t>
      </w:r>
      <w:r>
        <w:t>4G</w:t>
      </w:r>
      <w:r w:rsidRPr="00B9384B">
        <w:t xml:space="preserve"> y las empresas licitadoras indicarán el modelo y marca de los que se ofertan con indicación de todas sus especificaciones, compatibles con los que se utilizan en la actualidad. </w:t>
      </w:r>
    </w:p>
    <w:p w:rsidR="00AB7720" w:rsidRDefault="00AB7720" w:rsidP="009D5073">
      <w:pPr>
        <w:pStyle w:val="CMTtextobase"/>
        <w:spacing w:line="360" w:lineRule="auto"/>
      </w:pPr>
    </w:p>
    <w:p w:rsidR="00AB7720" w:rsidRPr="00F16DE9" w:rsidRDefault="00AB7720" w:rsidP="009D5073">
      <w:pPr>
        <w:pStyle w:val="CMTtextobase"/>
        <w:spacing w:line="360" w:lineRule="auto"/>
      </w:pPr>
      <w:r>
        <w:t>E</w:t>
      </w:r>
      <w:r w:rsidRPr="00F16DE9">
        <w:t xml:space="preserve">l </w:t>
      </w:r>
      <w:r>
        <w:t>s</w:t>
      </w:r>
      <w:r w:rsidRPr="00F16DE9">
        <w:t xml:space="preserve">ervicio de </w:t>
      </w:r>
      <w:r>
        <w:t>comunicaciones</w:t>
      </w:r>
      <w:r w:rsidRPr="00F16DE9">
        <w:t xml:space="preserve"> </w:t>
      </w:r>
      <w:r>
        <w:t>m</w:t>
      </w:r>
      <w:r w:rsidRPr="00F16DE9">
        <w:t>óvil</w:t>
      </w:r>
      <w:r>
        <w:t>es</w:t>
      </w:r>
      <w:r w:rsidRPr="00F16DE9">
        <w:t xml:space="preserve"> </w:t>
      </w:r>
      <w:r>
        <w:t xml:space="preserve">debe </w:t>
      </w:r>
      <w:r w:rsidRPr="00F16DE9">
        <w:t>est</w:t>
      </w:r>
      <w:r>
        <w:t>ar</w:t>
      </w:r>
      <w:r w:rsidRPr="00F16DE9">
        <w:t xml:space="preserve"> dotado de un sistema de gestión que permita </w:t>
      </w:r>
      <w:r w:rsidR="00021237">
        <w:t>l</w:t>
      </w:r>
      <w:r w:rsidRPr="00F16DE9">
        <w:t>a administración de las restricciones</w:t>
      </w:r>
      <w:r w:rsidR="00021237">
        <w:t xml:space="preserve"> y obtener </w:t>
      </w:r>
      <w:r w:rsidR="00021237" w:rsidRPr="00F16DE9">
        <w:t>toda la información necesaria</w:t>
      </w:r>
      <w:r w:rsidR="00021237">
        <w:t xml:space="preserve"> sobre</w:t>
      </w:r>
      <w:r w:rsidRPr="00F16DE9">
        <w:t xml:space="preserve"> la tarificación detallada</w:t>
      </w:r>
      <w:r>
        <w:t>,</w:t>
      </w:r>
      <w:r w:rsidRPr="00F16DE9">
        <w:t xml:space="preserve"> el tráfico generado mensualmente, y la monitorización del </w:t>
      </w:r>
      <w:r>
        <w:t>s</w:t>
      </w:r>
      <w:r w:rsidRPr="00F16DE9">
        <w:t xml:space="preserve">ervicio de </w:t>
      </w:r>
      <w:r>
        <w:t>t</w:t>
      </w:r>
      <w:r w:rsidRPr="00F16DE9">
        <w:t xml:space="preserve">elefonía </w:t>
      </w:r>
      <w:r>
        <w:t>m</w:t>
      </w:r>
      <w:r w:rsidRPr="00F16DE9">
        <w:t xml:space="preserve">óvil </w:t>
      </w:r>
      <w:r>
        <w:t>c</w:t>
      </w:r>
      <w:r w:rsidRPr="00F16DE9">
        <w:t>orporativa.</w:t>
      </w:r>
    </w:p>
    <w:p w:rsidR="00AB7720" w:rsidRDefault="00AB7720" w:rsidP="009D5073">
      <w:pPr>
        <w:pStyle w:val="CMTtextobase"/>
        <w:spacing w:line="360" w:lineRule="auto"/>
      </w:pPr>
    </w:p>
    <w:p w:rsidR="00AB7720" w:rsidRDefault="00AB7720" w:rsidP="009D5073">
      <w:pPr>
        <w:pStyle w:val="CMTtextobase"/>
        <w:spacing w:line="360" w:lineRule="auto"/>
      </w:pPr>
      <w:r>
        <w:t>Adicionalmente se tendrá en cuenta lo que sigue:</w:t>
      </w:r>
    </w:p>
    <w:p w:rsidR="00AB7720" w:rsidRDefault="00AB7720" w:rsidP="009D5073">
      <w:pPr>
        <w:pStyle w:val="CMTtextobase"/>
        <w:spacing w:line="360" w:lineRule="auto"/>
      </w:pPr>
    </w:p>
    <w:p w:rsidR="00AB7720" w:rsidRDefault="00AB7720" w:rsidP="009D5073">
      <w:pPr>
        <w:pStyle w:val="CMTtextobase"/>
        <w:numPr>
          <w:ilvl w:val="0"/>
          <w:numId w:val="5"/>
        </w:numPr>
        <w:spacing w:line="360" w:lineRule="auto"/>
      </w:pPr>
      <w:r>
        <w:t xml:space="preserve">La </w:t>
      </w:r>
      <w:r w:rsidR="006B152C">
        <w:t>Subdirección de Sistemas de Tecnologías de la Información y las Comunicaciones</w:t>
      </w:r>
      <w:r>
        <w:t xml:space="preserve"> de la CNMC facilitará al adjudicatario la documentación </w:t>
      </w:r>
      <w:r>
        <w:lastRenderedPageBreak/>
        <w:t>básica disponible para la prestación del servicio objeto de contratación por la empresa adjudicataria.</w:t>
      </w:r>
    </w:p>
    <w:p w:rsidR="00AB7720" w:rsidRDefault="00AB7720" w:rsidP="009D5073">
      <w:pPr>
        <w:pStyle w:val="CMTtextobase"/>
        <w:spacing w:line="360" w:lineRule="auto"/>
        <w:ind w:left="720"/>
      </w:pPr>
    </w:p>
    <w:p w:rsidR="00AB7720" w:rsidRDefault="00AB7720" w:rsidP="009D5073">
      <w:pPr>
        <w:pStyle w:val="CMTtextobase"/>
        <w:numPr>
          <w:ilvl w:val="0"/>
          <w:numId w:val="5"/>
        </w:numPr>
        <w:spacing w:line="360" w:lineRule="auto"/>
      </w:pPr>
      <w:r>
        <w:t>A su vez, el adjudic</w:t>
      </w:r>
      <w:r w:rsidR="0020609C">
        <w:t>atario</w:t>
      </w:r>
      <w:r>
        <w:t xml:space="preserve"> entregará a la </w:t>
      </w:r>
      <w:r w:rsidR="006B152C">
        <w:t>Subdirección de Sistemas de Tecnologías de la Información y las Comunicaciones</w:t>
      </w:r>
      <w:r>
        <w:t xml:space="preserve"> de la CNMC toda la documentación que se genere y utilice a lo largo del periodo de vigencia del contrato, todos aquellos documentos que permitan llevar a cabo un control detallado del consumo real y de la plasmación correcta del mismo en las facturas emitidas.</w:t>
      </w:r>
    </w:p>
    <w:p w:rsidR="00AB7720" w:rsidRDefault="00AB7720" w:rsidP="009D5073">
      <w:pPr>
        <w:pStyle w:val="CMTtextobase"/>
        <w:spacing w:line="360" w:lineRule="auto"/>
      </w:pPr>
    </w:p>
    <w:p w:rsidR="00AB7720" w:rsidRDefault="00AB7720" w:rsidP="009D5073">
      <w:pPr>
        <w:pStyle w:val="CMTnivel3ysiguientes"/>
        <w:spacing w:line="360" w:lineRule="auto"/>
        <w:jc w:val="both"/>
      </w:pPr>
      <w:bookmarkStart w:id="75" w:name="_Toc354133558"/>
      <w:bookmarkStart w:id="76" w:name="_Toc392589889"/>
      <w:bookmarkStart w:id="77" w:name="_Toc393455657"/>
      <w:r>
        <w:t>Plan de numeración</w:t>
      </w:r>
      <w:bookmarkEnd w:id="75"/>
      <w:bookmarkEnd w:id="76"/>
      <w:bookmarkEnd w:id="77"/>
    </w:p>
    <w:p w:rsidR="00AB7720" w:rsidRPr="00F16DE9" w:rsidRDefault="00AB7720" w:rsidP="009D5073">
      <w:pPr>
        <w:pStyle w:val="CMTtextobase"/>
        <w:spacing w:line="360" w:lineRule="auto"/>
      </w:pPr>
      <w:r w:rsidRPr="00F16DE9">
        <w:t xml:space="preserve">Se requiere el mantenimiento del plan de numeración existente, tanto numeración pública como privada. Esto implica el mantenimiento de la numeración de todas las líneas móviles existentes en la </w:t>
      </w:r>
      <w:r>
        <w:t>CNMC</w:t>
      </w:r>
      <w:r w:rsidRPr="00F16DE9">
        <w:t xml:space="preserve"> y la de sus respectivas extensiones </w:t>
      </w:r>
      <w:r>
        <w:t>fijas</w:t>
      </w:r>
      <w:r w:rsidRPr="00F16DE9">
        <w:t xml:space="preserve"> corporativas. Se garantizará la conservación de la numeración actualmente asignada, llevándose a cabo, sin coste adicional</w:t>
      </w:r>
      <w:r>
        <w:t xml:space="preserve"> y a cargo del adjudicatario</w:t>
      </w:r>
      <w:r w:rsidRPr="00F16DE9">
        <w:t>, la adecuada portabil</w:t>
      </w:r>
      <w:r w:rsidR="00D02E5F">
        <w:t>idad numérica</w:t>
      </w:r>
      <w:r w:rsidRPr="00F16DE9">
        <w:t>.</w:t>
      </w:r>
    </w:p>
    <w:p w:rsidR="00AB7720" w:rsidRPr="00F16DE9" w:rsidRDefault="00AB7720" w:rsidP="009D5073">
      <w:pPr>
        <w:pStyle w:val="CMTtextobase"/>
        <w:spacing w:line="360" w:lineRule="auto"/>
      </w:pPr>
    </w:p>
    <w:p w:rsidR="00AB7720" w:rsidRDefault="00AB7720" w:rsidP="009D5073">
      <w:pPr>
        <w:pStyle w:val="CMTtextobase"/>
        <w:spacing w:line="360" w:lineRule="auto"/>
      </w:pPr>
      <w:r w:rsidRPr="00F16DE9">
        <w:t xml:space="preserve">El </w:t>
      </w:r>
      <w:r>
        <w:t>p</w:t>
      </w:r>
      <w:r w:rsidRPr="00F16DE9">
        <w:t>lan de numeración deberá mantener extens</w:t>
      </w:r>
      <w:r>
        <w:t>iones fijas con una numeración de</w:t>
      </w:r>
      <w:r w:rsidRPr="00F16DE9">
        <w:t xml:space="preserve"> 4 dígitos para las extensiones fijas y de 4 dígitos para las móviles (1 como código de ruta y 3 como identificador de extensión).</w:t>
      </w:r>
      <w:r w:rsidR="00404EA0">
        <w:t xml:space="preserve"> </w:t>
      </w:r>
      <w:r w:rsidRPr="00F16DE9">
        <w:t xml:space="preserve">Este </w:t>
      </w:r>
      <w:r>
        <w:t>p</w:t>
      </w:r>
      <w:r w:rsidRPr="00F16DE9">
        <w:t xml:space="preserve">lan de </w:t>
      </w:r>
      <w:r>
        <w:t>n</w:t>
      </w:r>
      <w:r w:rsidRPr="00F16DE9">
        <w:t xml:space="preserve">umeración es válido en cualquier zona de cobertura </w:t>
      </w:r>
      <w:r>
        <w:t>nacional.</w:t>
      </w:r>
    </w:p>
    <w:p w:rsidR="00AB7720" w:rsidRDefault="00AB7720" w:rsidP="009D5073">
      <w:pPr>
        <w:pStyle w:val="CMTtextobase"/>
        <w:spacing w:line="360" w:lineRule="auto"/>
      </w:pPr>
    </w:p>
    <w:p w:rsidR="00AB7720" w:rsidRDefault="00AB7720" w:rsidP="009D5073">
      <w:pPr>
        <w:pStyle w:val="CMTtextobase"/>
        <w:spacing w:line="360" w:lineRule="auto"/>
      </w:pPr>
      <w:r w:rsidRPr="00F16DE9">
        <w:t>A efectos de facturación, se considera indiferente la marcación a una línea de forma abreviada o usando el número asignado en la red pública.</w:t>
      </w:r>
    </w:p>
    <w:p w:rsidR="00AB7720" w:rsidRPr="00F16DE9" w:rsidRDefault="00AB7720" w:rsidP="009D5073">
      <w:pPr>
        <w:pStyle w:val="CMTtextobase"/>
        <w:spacing w:line="360" w:lineRule="auto"/>
      </w:pPr>
    </w:p>
    <w:p w:rsidR="00AB7720" w:rsidRPr="00EA41CA" w:rsidRDefault="00AB7720" w:rsidP="009D5073">
      <w:pPr>
        <w:pStyle w:val="CMTnivel3ysiguientes"/>
        <w:spacing w:line="360" w:lineRule="auto"/>
        <w:jc w:val="both"/>
      </w:pPr>
      <w:bookmarkStart w:id="78" w:name="_Toc354133559"/>
      <w:bookmarkStart w:id="79" w:name="_Toc392589890"/>
      <w:bookmarkStart w:id="80" w:name="_Toc393455658"/>
      <w:bookmarkEnd w:id="71"/>
      <w:bookmarkEnd w:id="72"/>
      <w:bookmarkEnd w:id="73"/>
      <w:bookmarkEnd w:id="74"/>
      <w:r>
        <w:t>Integración red corporativa de voz</w:t>
      </w:r>
      <w:bookmarkEnd w:id="78"/>
      <w:bookmarkEnd w:id="79"/>
      <w:bookmarkEnd w:id="80"/>
    </w:p>
    <w:p w:rsidR="00AB7720" w:rsidRDefault="00AB7720" w:rsidP="009D5073">
      <w:pPr>
        <w:pStyle w:val="CMTtextobase"/>
        <w:spacing w:line="360" w:lineRule="auto"/>
      </w:pPr>
      <w:r w:rsidRPr="00F16DE9">
        <w:lastRenderedPageBreak/>
        <w:t>Tanto líneas móviles como extensiones fijas se consideran dentro del mismo plan de numeración y, por tanto, deben permitir el establecimiento de comunicaciones mediante marcación abreviada. Se requiere la integración entre exte</w:t>
      </w:r>
      <w:r>
        <w:t>nsiones fijas y líneas móviles.</w:t>
      </w:r>
    </w:p>
    <w:p w:rsidR="00AB7720" w:rsidRDefault="00AB7720" w:rsidP="009D5073">
      <w:pPr>
        <w:pStyle w:val="CMTtextobase"/>
        <w:spacing w:line="360" w:lineRule="auto"/>
      </w:pPr>
    </w:p>
    <w:p w:rsidR="00AB7720" w:rsidRPr="00F16DE9" w:rsidRDefault="00AB7720" w:rsidP="009D5073">
      <w:pPr>
        <w:pStyle w:val="CMTtextobase"/>
        <w:spacing w:line="360" w:lineRule="auto"/>
      </w:pPr>
      <w:r w:rsidRPr="00F16DE9">
        <w:t xml:space="preserve">El funcionamiento de los mismos debe coordinarse con el personal designado por la </w:t>
      </w:r>
      <w:r>
        <w:t>CNMC</w:t>
      </w:r>
      <w:r w:rsidRPr="00F16DE9">
        <w:t xml:space="preserve"> y </w:t>
      </w:r>
      <w:r>
        <w:t xml:space="preserve">con </w:t>
      </w:r>
      <w:r w:rsidRPr="00F16DE9">
        <w:t xml:space="preserve">el adjudicatario de los </w:t>
      </w:r>
      <w:r>
        <w:t>s</w:t>
      </w:r>
      <w:r w:rsidRPr="00F16DE9">
        <w:t xml:space="preserve">ervicios de </w:t>
      </w:r>
      <w:r>
        <w:t>t</w:t>
      </w:r>
      <w:r w:rsidRPr="00F16DE9">
        <w:t xml:space="preserve">elefonía </w:t>
      </w:r>
      <w:r>
        <w:t>f</w:t>
      </w:r>
      <w:r w:rsidRPr="00F16DE9">
        <w:t xml:space="preserve">ija de la </w:t>
      </w:r>
      <w:r>
        <w:t>CNMC</w:t>
      </w:r>
      <w:r w:rsidRPr="00F16DE9">
        <w:t>.</w:t>
      </w:r>
    </w:p>
    <w:p w:rsidR="00AB7720" w:rsidRDefault="00AB7720" w:rsidP="009D5073">
      <w:pPr>
        <w:pStyle w:val="Borrador0"/>
        <w:spacing w:line="360" w:lineRule="auto"/>
        <w:ind w:left="567"/>
      </w:pPr>
    </w:p>
    <w:p w:rsidR="00AB7720" w:rsidRDefault="00AB7720" w:rsidP="009D5073">
      <w:pPr>
        <w:pStyle w:val="Borrador0"/>
        <w:spacing w:line="360" w:lineRule="auto"/>
        <w:ind w:left="567"/>
      </w:pPr>
    </w:p>
    <w:p w:rsidR="00AB7720" w:rsidRDefault="00AB7720" w:rsidP="009D5073">
      <w:pPr>
        <w:pStyle w:val="CMTtextobase"/>
        <w:spacing w:line="360" w:lineRule="auto"/>
      </w:pPr>
      <w:r w:rsidRPr="00F16DE9">
        <w:t>Se conside</w:t>
      </w:r>
      <w:r>
        <w:t>rará</w:t>
      </w:r>
      <w:r w:rsidRPr="00F16DE9">
        <w:t>n llamadas internas:</w:t>
      </w:r>
    </w:p>
    <w:p w:rsidR="00AB7720" w:rsidRDefault="00AB7720" w:rsidP="009D5073">
      <w:pPr>
        <w:pStyle w:val="CMTtextobase"/>
        <w:numPr>
          <w:ilvl w:val="0"/>
          <w:numId w:val="6"/>
        </w:numPr>
        <w:spacing w:line="360" w:lineRule="auto"/>
      </w:pPr>
      <w:r w:rsidRPr="008A52E8">
        <w:t xml:space="preserve">Las comunicaciones realizadas desde teléfonos móviles y destino móvil de la </w:t>
      </w:r>
      <w:r>
        <w:t>CNMC</w:t>
      </w:r>
      <w:r w:rsidRPr="008A52E8">
        <w:t xml:space="preserve">. </w:t>
      </w:r>
    </w:p>
    <w:p w:rsidR="00AB7720" w:rsidRPr="008A52E8" w:rsidRDefault="00AB7720" w:rsidP="009D5073">
      <w:pPr>
        <w:pStyle w:val="CMTtextobase"/>
        <w:spacing w:line="360" w:lineRule="auto"/>
        <w:ind w:left="720"/>
      </w:pPr>
    </w:p>
    <w:p w:rsidR="00AB7720" w:rsidRDefault="00AB7720" w:rsidP="009D5073">
      <w:pPr>
        <w:pStyle w:val="CMTtextobase"/>
        <w:numPr>
          <w:ilvl w:val="0"/>
          <w:numId w:val="6"/>
        </w:numPr>
        <w:spacing w:line="360" w:lineRule="auto"/>
      </w:pPr>
      <w:r w:rsidRPr="008A52E8">
        <w:t xml:space="preserve">Las llamadas realizadas entre móviles de la </w:t>
      </w:r>
      <w:r>
        <w:t>CNMC</w:t>
      </w:r>
      <w:r w:rsidRPr="008A52E8">
        <w:t xml:space="preserve"> y extensiones fijas de la </w:t>
      </w:r>
      <w:r>
        <w:t>CNMC</w:t>
      </w:r>
      <w:r w:rsidRPr="008A52E8">
        <w:t xml:space="preserve"> con origen un móvil y destino un teléfono fijo, y viceversa, cuando el usuario haga uso tanto de la marcación abreviada como del número público para establecer la comunicación.</w:t>
      </w:r>
    </w:p>
    <w:p w:rsidR="005B4795" w:rsidRDefault="005B4795" w:rsidP="005B4795">
      <w:pPr>
        <w:pStyle w:val="Prrafodelista"/>
      </w:pPr>
    </w:p>
    <w:p w:rsidR="005B4795" w:rsidRPr="008A52E8" w:rsidRDefault="005B4795" w:rsidP="005B4795">
      <w:pPr>
        <w:pStyle w:val="CMTtextobase"/>
        <w:spacing w:line="360" w:lineRule="auto"/>
      </w:pPr>
    </w:p>
    <w:p w:rsidR="00AB7720" w:rsidRDefault="00AB7720" w:rsidP="009D5073">
      <w:pPr>
        <w:pStyle w:val="CMTtextobase"/>
        <w:spacing w:line="360" w:lineRule="auto"/>
        <w:ind w:left="360"/>
      </w:pPr>
      <w:r w:rsidRPr="00F16DE9">
        <w:t xml:space="preserve">El adjudicatario del </w:t>
      </w:r>
      <w:r>
        <w:t>s</w:t>
      </w:r>
      <w:r w:rsidRPr="00F16DE9">
        <w:t xml:space="preserve">ervicio de </w:t>
      </w:r>
      <w:r>
        <w:t>c</w:t>
      </w:r>
      <w:r w:rsidRPr="00F16DE9">
        <w:t xml:space="preserve">omunicaciones </w:t>
      </w:r>
      <w:r>
        <w:t>m</w:t>
      </w:r>
      <w:r w:rsidRPr="00F16DE9">
        <w:t xml:space="preserve">óviles deberá proveer los </w:t>
      </w:r>
      <w:r>
        <w:t xml:space="preserve">sistemas </w:t>
      </w:r>
      <w:r w:rsidRPr="00F16DE9">
        <w:t xml:space="preserve">necesarios para cursar el tráfico con destino móvil, tanto interno como externo a la </w:t>
      </w:r>
      <w:r>
        <w:t>CNMC</w:t>
      </w:r>
      <w:r w:rsidRPr="00F16DE9">
        <w:t xml:space="preserve">. El operador adjudicatario deberá ofrecer informes de nivel de ocupación cuando la </w:t>
      </w:r>
      <w:r>
        <w:t>CNMC</w:t>
      </w:r>
      <w:r w:rsidRPr="00F16DE9">
        <w:t xml:space="preserve"> lo solicite. </w:t>
      </w:r>
    </w:p>
    <w:p w:rsidR="00AB7720" w:rsidRDefault="00AB7720" w:rsidP="009D5073">
      <w:pPr>
        <w:pStyle w:val="CMTtextobase"/>
        <w:spacing w:line="360" w:lineRule="auto"/>
        <w:ind w:left="360"/>
      </w:pPr>
    </w:p>
    <w:p w:rsidR="00AB7720" w:rsidRPr="00F16DE9" w:rsidRDefault="00AB7720" w:rsidP="009D5073">
      <w:pPr>
        <w:pStyle w:val="CMTtextobase"/>
        <w:spacing w:line="360" w:lineRule="auto"/>
        <w:ind w:left="360"/>
      </w:pPr>
      <w:r w:rsidRPr="00F16DE9">
        <w:t xml:space="preserve">El </w:t>
      </w:r>
      <w:r>
        <w:t xml:space="preserve">adjudicatario </w:t>
      </w:r>
      <w:r w:rsidRPr="00F16DE9">
        <w:t>deberá proponer los cambios necesarios para mantener la disponibilidad y eficiencia del servicio ofrecido durante la vigencia del concurso.</w:t>
      </w:r>
    </w:p>
    <w:p w:rsidR="00AB7720" w:rsidRPr="00F16DE9" w:rsidRDefault="00AB7720" w:rsidP="009D5073">
      <w:pPr>
        <w:pStyle w:val="CMTtextobase"/>
        <w:spacing w:line="360" w:lineRule="auto"/>
        <w:ind w:left="360"/>
      </w:pPr>
    </w:p>
    <w:p w:rsidR="00AB7720" w:rsidRDefault="000C03D6" w:rsidP="009D5073">
      <w:pPr>
        <w:pStyle w:val="CMTtextobase"/>
        <w:spacing w:line="360" w:lineRule="auto"/>
        <w:ind w:left="360"/>
      </w:pPr>
      <w:r w:rsidRPr="00F16DE9">
        <w:t xml:space="preserve">Durante la vigencia de este contrato </w:t>
      </w:r>
      <w:r>
        <w:t>t</w:t>
      </w:r>
      <w:r w:rsidR="00AB7720" w:rsidRPr="00F16DE9">
        <w:t>odas las actuaciones</w:t>
      </w:r>
      <w:r w:rsidR="00C941AD" w:rsidRPr="00C941AD">
        <w:t xml:space="preserve"> ejecutadas por el adjudicatario de</w:t>
      </w:r>
      <w:r w:rsidR="00C941AD">
        <w:t xml:space="preserve"> los servicios de telefonía móvil</w:t>
      </w:r>
      <w:r w:rsidR="00AB7720">
        <w:t>,</w:t>
      </w:r>
      <w:r w:rsidR="00AB7720" w:rsidRPr="00F16DE9">
        <w:t xml:space="preserve"> serán coordinadas por </w:t>
      </w:r>
      <w:r w:rsidR="00AB7720">
        <w:t xml:space="preserve">la </w:t>
      </w:r>
      <w:r w:rsidR="006B152C">
        <w:lastRenderedPageBreak/>
        <w:t xml:space="preserve">Subdirección de Sistemas de Tecnologías de la Información y las </w:t>
      </w:r>
      <w:r w:rsidR="006B152C" w:rsidRPr="00C941AD">
        <w:t>Comunicaciones</w:t>
      </w:r>
      <w:r w:rsidR="00AB7720" w:rsidRPr="00C941AD">
        <w:t xml:space="preserve"> de la CNMC.</w:t>
      </w:r>
    </w:p>
    <w:p w:rsidR="00AB7720" w:rsidRDefault="00AB7720" w:rsidP="009D5073">
      <w:pPr>
        <w:pStyle w:val="CMTtextobase"/>
        <w:spacing w:line="360" w:lineRule="auto"/>
      </w:pPr>
      <w:r>
        <w:t xml:space="preserve">   </w:t>
      </w:r>
    </w:p>
    <w:p w:rsidR="00AB7720" w:rsidRPr="005E3169" w:rsidRDefault="00AB7720" w:rsidP="009D5073">
      <w:pPr>
        <w:pStyle w:val="CMTnivel3ysiguientes"/>
        <w:spacing w:line="360" w:lineRule="auto"/>
        <w:jc w:val="both"/>
      </w:pPr>
      <w:bookmarkStart w:id="81" w:name="_Toc354133560"/>
      <w:bookmarkStart w:id="82" w:name="_Toc392589891"/>
      <w:bookmarkStart w:id="83" w:name="_Toc393455659"/>
      <w:r>
        <w:t>Restricciones por línea</w:t>
      </w:r>
      <w:bookmarkEnd w:id="81"/>
      <w:bookmarkEnd w:id="82"/>
      <w:bookmarkEnd w:id="83"/>
    </w:p>
    <w:p w:rsidR="00AB7720" w:rsidRDefault="00AB7720" w:rsidP="009D5073">
      <w:pPr>
        <w:pStyle w:val="CMTtextobase"/>
        <w:spacing w:line="360" w:lineRule="auto"/>
      </w:pPr>
      <w:r w:rsidRPr="00F16DE9">
        <w:t xml:space="preserve">El </w:t>
      </w:r>
      <w:r>
        <w:t>s</w:t>
      </w:r>
      <w:r w:rsidRPr="00F16DE9">
        <w:t xml:space="preserve">ervicio de </w:t>
      </w:r>
      <w:r>
        <w:t>comunicaciones</w:t>
      </w:r>
      <w:r w:rsidRPr="00F16DE9">
        <w:t xml:space="preserve"> </w:t>
      </w:r>
      <w:r>
        <w:t>m</w:t>
      </w:r>
      <w:r w:rsidRPr="00F16DE9">
        <w:t>óvil</w:t>
      </w:r>
      <w:r>
        <w:t>es</w:t>
      </w:r>
      <w:r w:rsidRPr="00F16DE9">
        <w:t xml:space="preserve"> deberá ofrecer la posibilidad de restricción en cada una de las líneas en función de diferentes facilidades:</w:t>
      </w:r>
    </w:p>
    <w:p w:rsidR="00AB7720" w:rsidRPr="00F16DE9" w:rsidRDefault="00AB7720" w:rsidP="009D5073">
      <w:pPr>
        <w:pStyle w:val="CMTtextobase"/>
        <w:numPr>
          <w:ilvl w:val="0"/>
          <w:numId w:val="7"/>
        </w:numPr>
        <w:spacing w:line="360" w:lineRule="auto"/>
      </w:pPr>
      <w:r w:rsidRPr="00F16DE9">
        <w:t>Destino de llamadas. Al menos debe proporcionar niveles de restricción entre llamadas corporativas, nacionales o internacionales.</w:t>
      </w:r>
    </w:p>
    <w:p w:rsidR="00AB7720" w:rsidRPr="00F16DE9" w:rsidRDefault="00AB7720" w:rsidP="009D5073">
      <w:pPr>
        <w:pStyle w:val="CMTtextobase"/>
        <w:numPr>
          <w:ilvl w:val="0"/>
          <w:numId w:val="7"/>
        </w:numPr>
        <w:spacing w:line="360" w:lineRule="auto"/>
      </w:pPr>
      <w:r w:rsidRPr="00F16DE9">
        <w:t>Roaming. Se debe ofrecer la capacidad de activación o desactivación del servicio de telefonía móvil fuera del territorio nacional.</w:t>
      </w:r>
    </w:p>
    <w:p w:rsidR="00AB7720" w:rsidRPr="00F16DE9" w:rsidRDefault="00AB7720" w:rsidP="009D5073">
      <w:pPr>
        <w:pStyle w:val="CMTtextobase"/>
        <w:numPr>
          <w:ilvl w:val="0"/>
          <w:numId w:val="7"/>
        </w:numPr>
        <w:spacing w:line="360" w:lineRule="auto"/>
      </w:pPr>
      <w:r w:rsidRPr="00F16DE9">
        <w:t>Listas Negras. Se debe ofrecer la capacidad de restricción de llamadas en exclusiva a una lista de números prefijados o agrupación de números en función de su numeración.</w:t>
      </w:r>
    </w:p>
    <w:p w:rsidR="00AB7720" w:rsidRPr="00F16DE9" w:rsidRDefault="00AB7720" w:rsidP="009D5073">
      <w:pPr>
        <w:pStyle w:val="CMTtextobase"/>
        <w:numPr>
          <w:ilvl w:val="0"/>
          <w:numId w:val="7"/>
        </w:numPr>
        <w:spacing w:line="360" w:lineRule="auto"/>
      </w:pPr>
      <w:r w:rsidRPr="00F16DE9">
        <w:t>Listas Blancas. Se debe ofrecer la capacidad de permiso de llamadas en exclusiva a una lista de números prefijados o agrupación de números en función de su numeración.</w:t>
      </w:r>
    </w:p>
    <w:p w:rsidR="00AB7720" w:rsidRPr="00F16DE9" w:rsidRDefault="00AB7720" w:rsidP="009D5073">
      <w:pPr>
        <w:pStyle w:val="CMTtextobase"/>
        <w:numPr>
          <w:ilvl w:val="0"/>
          <w:numId w:val="7"/>
        </w:numPr>
        <w:spacing w:line="360" w:lineRule="auto"/>
      </w:pPr>
      <w:r w:rsidRPr="00F16DE9">
        <w:t xml:space="preserve">Restricción de ser llamado en el extranjero sólo por los miembros de un grupo </w:t>
      </w:r>
    </w:p>
    <w:p w:rsidR="00AB7720" w:rsidRPr="00F16DE9" w:rsidRDefault="00AB7720" w:rsidP="009D5073">
      <w:pPr>
        <w:pStyle w:val="CMTtextobase"/>
        <w:numPr>
          <w:ilvl w:val="0"/>
          <w:numId w:val="7"/>
        </w:numPr>
        <w:spacing w:line="360" w:lineRule="auto"/>
      </w:pPr>
      <w:r w:rsidRPr="00F16DE9">
        <w:t>Horario. Se debe posibilitar la activación o restricción del servicio en función de un horario determinado.</w:t>
      </w:r>
    </w:p>
    <w:p w:rsidR="00AB7720" w:rsidRPr="00F16DE9" w:rsidRDefault="00AB7720" w:rsidP="009D5073">
      <w:pPr>
        <w:pStyle w:val="CMTtextobase"/>
        <w:numPr>
          <w:ilvl w:val="0"/>
          <w:numId w:val="7"/>
        </w:numPr>
        <w:spacing w:line="360" w:lineRule="auto"/>
      </w:pPr>
      <w:r w:rsidRPr="00F16DE9">
        <w:t>Consumo. Se debe permitir el establecimiento de límites de consumo por línea o grupo de líneas</w:t>
      </w:r>
    </w:p>
    <w:p w:rsidR="00AB7720" w:rsidRDefault="00AB7720" w:rsidP="009D5073">
      <w:pPr>
        <w:pStyle w:val="CMTtextobase"/>
        <w:numPr>
          <w:ilvl w:val="0"/>
          <w:numId w:val="7"/>
        </w:numPr>
        <w:spacing w:line="360" w:lineRule="auto"/>
      </w:pPr>
      <w:r w:rsidRPr="00F16DE9">
        <w:t>Permitir establecer limitaciones para todo tipo de tráfico, voz, datos y mensajería.</w:t>
      </w:r>
    </w:p>
    <w:p w:rsidR="00AB7720" w:rsidRPr="00F16DE9" w:rsidRDefault="00AB7720" w:rsidP="009D5073">
      <w:pPr>
        <w:pStyle w:val="CMTtextobase"/>
        <w:spacing w:line="360" w:lineRule="auto"/>
        <w:ind w:left="720"/>
      </w:pPr>
    </w:p>
    <w:p w:rsidR="00AB7720" w:rsidRDefault="00AB7720" w:rsidP="009D5073">
      <w:pPr>
        <w:pStyle w:val="CMTnivel3ysiguientes"/>
        <w:spacing w:line="360" w:lineRule="auto"/>
        <w:jc w:val="both"/>
      </w:pPr>
      <w:bookmarkStart w:id="84" w:name="_Toc354133561"/>
      <w:bookmarkStart w:id="85" w:name="_Toc392589892"/>
      <w:bookmarkStart w:id="86" w:name="_Toc393455660"/>
      <w:r>
        <w:t>Facilidades asociadas a las extensiones</w:t>
      </w:r>
      <w:bookmarkEnd w:id="84"/>
      <w:bookmarkEnd w:id="85"/>
      <w:bookmarkEnd w:id="86"/>
    </w:p>
    <w:p w:rsidR="00AB7720" w:rsidRPr="00F16DE9" w:rsidRDefault="00AB7720" w:rsidP="009D5073">
      <w:pPr>
        <w:pStyle w:val="CMTtextobase"/>
        <w:spacing w:line="360" w:lineRule="auto"/>
      </w:pPr>
      <w:r w:rsidRPr="00F16DE9">
        <w:t xml:space="preserve">El servicio de </w:t>
      </w:r>
      <w:r>
        <w:t>t</w:t>
      </w:r>
      <w:r w:rsidRPr="00F16DE9">
        <w:t xml:space="preserve">elefonía </w:t>
      </w:r>
      <w:r>
        <w:t>m</w:t>
      </w:r>
      <w:r w:rsidRPr="00F16DE9">
        <w:t xml:space="preserve">óvil </w:t>
      </w:r>
      <w:r>
        <w:t>c</w:t>
      </w:r>
      <w:r w:rsidRPr="00F16DE9">
        <w:t>orporativa debe incluir facilidades asociadas a las</w:t>
      </w:r>
      <w:r>
        <w:t xml:space="preserve"> </w:t>
      </w:r>
      <w:r w:rsidRPr="00F16DE9">
        <w:t xml:space="preserve">extensiones móviles entre las que </w:t>
      </w:r>
      <w:r>
        <w:t xml:space="preserve">destacan </w:t>
      </w:r>
      <w:r w:rsidRPr="00F16DE9">
        <w:t>las siguientes:</w:t>
      </w:r>
    </w:p>
    <w:p w:rsidR="00AB7720" w:rsidRPr="00F16DE9" w:rsidRDefault="00AB7720" w:rsidP="009D5073">
      <w:pPr>
        <w:pStyle w:val="CMTtextobase"/>
        <w:numPr>
          <w:ilvl w:val="0"/>
          <w:numId w:val="8"/>
        </w:numPr>
        <w:spacing w:line="360" w:lineRule="auto"/>
      </w:pPr>
      <w:r w:rsidRPr="00F16DE9">
        <w:lastRenderedPageBreak/>
        <w:t>Transferencia de llamadas activas entre líneas móviles.</w:t>
      </w:r>
    </w:p>
    <w:p w:rsidR="00AB7720" w:rsidRPr="00F16DE9" w:rsidRDefault="00AB7720" w:rsidP="009D5073">
      <w:pPr>
        <w:pStyle w:val="CMTtextobase"/>
        <w:numPr>
          <w:ilvl w:val="0"/>
          <w:numId w:val="8"/>
        </w:numPr>
        <w:spacing w:line="360" w:lineRule="auto"/>
      </w:pPr>
      <w:r w:rsidRPr="00F16DE9">
        <w:t>Aviso de disponibilidad cuando una línea móvil deja de estar ocupado.</w:t>
      </w:r>
    </w:p>
    <w:p w:rsidR="00AB7720" w:rsidRPr="00F16DE9" w:rsidRDefault="00AB7720" w:rsidP="009D5073">
      <w:pPr>
        <w:pStyle w:val="CMTtextobase"/>
        <w:numPr>
          <w:ilvl w:val="0"/>
          <w:numId w:val="8"/>
        </w:numPr>
        <w:spacing w:line="360" w:lineRule="auto"/>
      </w:pPr>
      <w:r w:rsidRPr="00F16DE9">
        <w:t>Multiconferencia.</w:t>
      </w:r>
    </w:p>
    <w:p w:rsidR="00AB7720" w:rsidRPr="00F16DE9" w:rsidRDefault="00AB7720" w:rsidP="009D5073">
      <w:pPr>
        <w:pStyle w:val="CMTtextobase"/>
        <w:numPr>
          <w:ilvl w:val="0"/>
          <w:numId w:val="8"/>
        </w:numPr>
        <w:spacing w:line="360" w:lineRule="auto"/>
      </w:pPr>
      <w:r w:rsidRPr="00F16DE9">
        <w:t>Rellamada si ocupado/ si ausente.</w:t>
      </w:r>
    </w:p>
    <w:p w:rsidR="00AB7720" w:rsidRPr="00F16DE9" w:rsidRDefault="00AB7720" w:rsidP="009D5073">
      <w:pPr>
        <w:pStyle w:val="CMTtextobase"/>
        <w:numPr>
          <w:ilvl w:val="0"/>
          <w:numId w:val="8"/>
        </w:numPr>
        <w:spacing w:line="360" w:lineRule="auto"/>
      </w:pPr>
      <w:r w:rsidRPr="00F16DE9">
        <w:t>Servicio de aviso cuando el móvil está apagado o comunica.</w:t>
      </w:r>
    </w:p>
    <w:p w:rsidR="00AB7720" w:rsidRPr="00F16DE9" w:rsidRDefault="00AB7720" w:rsidP="009D5073">
      <w:pPr>
        <w:pStyle w:val="CMTtextobase"/>
        <w:numPr>
          <w:ilvl w:val="0"/>
          <w:numId w:val="8"/>
        </w:numPr>
        <w:spacing w:line="360" w:lineRule="auto"/>
      </w:pPr>
      <w:r w:rsidRPr="00F16DE9">
        <w:t>Desvío de móvil corporativo a fijo corporativo.</w:t>
      </w:r>
    </w:p>
    <w:p w:rsidR="00AB7720" w:rsidRPr="00F16DE9" w:rsidRDefault="00AB7720" w:rsidP="009D5073">
      <w:pPr>
        <w:pStyle w:val="CMTtextobase"/>
        <w:numPr>
          <w:ilvl w:val="0"/>
          <w:numId w:val="8"/>
        </w:numPr>
        <w:spacing w:line="360" w:lineRule="auto"/>
      </w:pPr>
      <w:r w:rsidRPr="00F16DE9">
        <w:t>Posibilidad de retener una llamada.</w:t>
      </w:r>
    </w:p>
    <w:p w:rsidR="00AB7720" w:rsidRDefault="00AB7720" w:rsidP="009D5073">
      <w:pPr>
        <w:pStyle w:val="CMTtextobase"/>
        <w:numPr>
          <w:ilvl w:val="0"/>
          <w:numId w:val="8"/>
        </w:numPr>
        <w:spacing w:line="360" w:lineRule="auto"/>
      </w:pPr>
      <w:r w:rsidRPr="00F16DE9">
        <w:t>Servicio de backup de la agenda.</w:t>
      </w:r>
    </w:p>
    <w:p w:rsidR="00AB7720" w:rsidRDefault="00AB7720" w:rsidP="009D5073">
      <w:pPr>
        <w:pStyle w:val="CMTtextobase"/>
        <w:numPr>
          <w:ilvl w:val="0"/>
          <w:numId w:val="8"/>
        </w:numPr>
        <w:spacing w:line="360" w:lineRule="auto"/>
      </w:pPr>
      <w:r>
        <w:t>Videollamada.</w:t>
      </w:r>
    </w:p>
    <w:p w:rsidR="00AB7720" w:rsidRDefault="00AB7720" w:rsidP="009D5073">
      <w:pPr>
        <w:pStyle w:val="CMTtextobase"/>
        <w:numPr>
          <w:ilvl w:val="0"/>
          <w:numId w:val="8"/>
        </w:numPr>
        <w:spacing w:line="360" w:lineRule="auto"/>
      </w:pPr>
      <w:r>
        <w:t>Agenda telefónica.</w:t>
      </w:r>
    </w:p>
    <w:p w:rsidR="00AB7720" w:rsidRDefault="00AB7720" w:rsidP="009D5073">
      <w:pPr>
        <w:pStyle w:val="CMTtextobase"/>
        <w:spacing w:line="360" w:lineRule="auto"/>
        <w:ind w:left="720"/>
      </w:pPr>
    </w:p>
    <w:p w:rsidR="00AB7720" w:rsidRPr="00954FA6" w:rsidRDefault="00AB7720" w:rsidP="009D5073">
      <w:pPr>
        <w:pStyle w:val="CMTnivel3ysiguientes"/>
        <w:spacing w:line="360" w:lineRule="auto"/>
        <w:jc w:val="both"/>
      </w:pPr>
      <w:bookmarkStart w:id="87" w:name="_Toc354133562"/>
      <w:bookmarkStart w:id="88" w:name="_Toc392589893"/>
      <w:bookmarkStart w:id="89" w:name="_Toc393455661"/>
      <w:r w:rsidRPr="00954FA6">
        <w:t>Facilidades asociadas al buzón de voz</w:t>
      </w:r>
      <w:bookmarkEnd w:id="87"/>
      <w:bookmarkEnd w:id="88"/>
      <w:bookmarkEnd w:id="89"/>
    </w:p>
    <w:p w:rsidR="00AB7720" w:rsidRDefault="00AB7720" w:rsidP="009D5073">
      <w:pPr>
        <w:pStyle w:val="CMTtextobase"/>
        <w:spacing w:line="360" w:lineRule="auto"/>
      </w:pPr>
      <w:r w:rsidRPr="00954FA6">
        <w:t>Se considera necesario que todas las líneas móviles corporativas tengan la posibilidad de usar un servicio de buzón de voz asociado. Mínimamente es necesaria la inclusión de las siguientes facilidades:</w:t>
      </w:r>
    </w:p>
    <w:p w:rsidR="00AB7720" w:rsidRPr="00954FA6" w:rsidRDefault="00AB7720" w:rsidP="009D5073">
      <w:pPr>
        <w:pStyle w:val="CMTtextobase"/>
        <w:spacing w:line="360" w:lineRule="auto"/>
      </w:pPr>
    </w:p>
    <w:p w:rsidR="00AB7720" w:rsidRPr="00954FA6" w:rsidRDefault="00AB7720" w:rsidP="009D5073">
      <w:pPr>
        <w:pStyle w:val="CMTtextobase"/>
        <w:numPr>
          <w:ilvl w:val="0"/>
          <w:numId w:val="9"/>
        </w:numPr>
        <w:spacing w:line="360" w:lineRule="auto"/>
      </w:pPr>
      <w:r w:rsidRPr="00954FA6">
        <w:t>Notificación mediante SMS de la existencia de un nuevo mensaje indicando el número origen del mismo.</w:t>
      </w:r>
    </w:p>
    <w:p w:rsidR="00AB7720" w:rsidRPr="00954FA6" w:rsidRDefault="00AB7720" w:rsidP="009D5073">
      <w:pPr>
        <w:pStyle w:val="CMTtextobase"/>
        <w:numPr>
          <w:ilvl w:val="0"/>
          <w:numId w:val="9"/>
        </w:numPr>
        <w:spacing w:line="360" w:lineRule="auto"/>
      </w:pPr>
      <w:r w:rsidRPr="00954FA6">
        <w:t>Configuración en línea de las características del buzón de voz.</w:t>
      </w:r>
    </w:p>
    <w:p w:rsidR="00AB7720" w:rsidRDefault="00AB7720" w:rsidP="009D5073">
      <w:pPr>
        <w:pStyle w:val="CMTtextobase"/>
        <w:spacing w:line="360" w:lineRule="auto"/>
      </w:pPr>
    </w:p>
    <w:p w:rsidR="00AB7720" w:rsidRDefault="00AB7720" w:rsidP="009D5073">
      <w:pPr>
        <w:pStyle w:val="CMTnivel3ysiguientes"/>
        <w:spacing w:line="360" w:lineRule="auto"/>
        <w:jc w:val="both"/>
      </w:pPr>
      <w:bookmarkStart w:id="90" w:name="_Toc354133563"/>
      <w:bookmarkStart w:id="91" w:name="_Toc392589894"/>
      <w:bookmarkStart w:id="92" w:name="_Toc393455662"/>
      <w:r>
        <w:t>Facilidades adicionales</w:t>
      </w:r>
      <w:bookmarkEnd w:id="90"/>
      <w:bookmarkEnd w:id="91"/>
      <w:bookmarkEnd w:id="92"/>
    </w:p>
    <w:p w:rsidR="00AB7720" w:rsidRPr="00FB498D" w:rsidRDefault="00AB7720" w:rsidP="009D5073">
      <w:pPr>
        <w:pStyle w:val="CMTtextobase"/>
        <w:spacing w:line="360" w:lineRule="auto"/>
      </w:pPr>
      <w:r w:rsidRPr="00FB498D">
        <w:t xml:space="preserve">El </w:t>
      </w:r>
      <w:r>
        <w:t>adjudicatario</w:t>
      </w:r>
      <w:r w:rsidRPr="00FB498D">
        <w:t xml:space="preserve"> debe presentar a la </w:t>
      </w:r>
      <w:r>
        <w:t>CNMC</w:t>
      </w:r>
      <w:r w:rsidRPr="00FB498D">
        <w:t xml:space="preserve"> todas las facilidades </w:t>
      </w:r>
      <w:r>
        <w:t xml:space="preserve">y servicios </w:t>
      </w:r>
      <w:r w:rsidRPr="00FB498D">
        <w:t>adicionales que vaya incorporando a su catálogo de servicios.</w:t>
      </w:r>
    </w:p>
    <w:p w:rsidR="00AB7720" w:rsidRDefault="00AB7720" w:rsidP="009D5073">
      <w:pPr>
        <w:pStyle w:val="CMTtextobase"/>
        <w:spacing w:line="360" w:lineRule="auto"/>
      </w:pPr>
    </w:p>
    <w:p w:rsidR="00AB7720" w:rsidRDefault="00AB7720" w:rsidP="009D5073">
      <w:pPr>
        <w:pStyle w:val="CMTnivel3ysiguientes"/>
        <w:spacing w:line="360" w:lineRule="auto"/>
        <w:jc w:val="both"/>
      </w:pPr>
      <w:bookmarkStart w:id="93" w:name="_Toc354133564"/>
      <w:bookmarkStart w:id="94" w:name="_Toc392589895"/>
      <w:bookmarkStart w:id="95" w:name="_Toc393455663"/>
      <w:r>
        <w:lastRenderedPageBreak/>
        <w:t>Servicios de mensajería</w:t>
      </w:r>
      <w:bookmarkEnd w:id="93"/>
      <w:bookmarkEnd w:id="94"/>
      <w:bookmarkEnd w:id="95"/>
    </w:p>
    <w:p w:rsidR="00AB7720" w:rsidRPr="00FB498D" w:rsidRDefault="00AB7720" w:rsidP="009D5073">
      <w:pPr>
        <w:pStyle w:val="CMTtextobase"/>
        <w:spacing w:line="360" w:lineRule="auto"/>
      </w:pPr>
      <w:r w:rsidRPr="00A67E53">
        <w:t>Se r</w:t>
      </w:r>
      <w:r w:rsidRPr="00FB498D">
        <w:t xml:space="preserve">equiere, al </w:t>
      </w:r>
      <w:r>
        <w:t>menos, mantener el servicio de t</w:t>
      </w:r>
      <w:r w:rsidRPr="00FB498D">
        <w:t xml:space="preserve">elefonía </w:t>
      </w:r>
      <w:r>
        <w:t>m</w:t>
      </w:r>
      <w:r w:rsidRPr="00FB498D">
        <w:t xml:space="preserve">óvil </w:t>
      </w:r>
      <w:r>
        <w:t>c</w:t>
      </w:r>
      <w:r w:rsidRPr="00FB498D">
        <w:t xml:space="preserve">orporativa que actualmente se está prestando a la </w:t>
      </w:r>
      <w:r>
        <w:t>CNMC</w:t>
      </w:r>
      <w:r w:rsidRPr="00FB498D">
        <w:t>, de manera que las líneas móviles dispongan de capacidad de envío de mensajes de texto SMS</w:t>
      </w:r>
      <w:r>
        <w:t xml:space="preserve"> y de </w:t>
      </w:r>
      <w:r w:rsidRPr="00FB498D">
        <w:t xml:space="preserve">envío de mensajes multimedia MMS, </w:t>
      </w:r>
      <w:r>
        <w:t xml:space="preserve">junto a la posibilidad de envío y gestión del servicio </w:t>
      </w:r>
      <w:r w:rsidRPr="00FB498D">
        <w:t>desde aplicaciones accesibles desde la red</w:t>
      </w:r>
      <w:r>
        <w:t xml:space="preserve"> de comunicaciones de la CNMC</w:t>
      </w:r>
      <w:r w:rsidRPr="00FB498D">
        <w:t>.</w:t>
      </w:r>
    </w:p>
    <w:p w:rsidR="00AB7720" w:rsidRDefault="00AB7720" w:rsidP="009D5073">
      <w:pPr>
        <w:pStyle w:val="CMTtextobase"/>
        <w:spacing w:line="360" w:lineRule="auto"/>
      </w:pPr>
    </w:p>
    <w:p w:rsidR="00AB7720" w:rsidRDefault="00AB7720" w:rsidP="009D5073">
      <w:pPr>
        <w:pStyle w:val="CMTtextobase"/>
        <w:spacing w:line="360" w:lineRule="auto"/>
      </w:pPr>
      <w:r w:rsidRPr="00FB498D">
        <w:t>El operador adjudicatario de este servicio debe proporcionar los mecanismos adecuados para las funciones que se describen a continuación.</w:t>
      </w:r>
      <w:r>
        <w:t xml:space="preserve"> </w:t>
      </w:r>
      <w:r w:rsidRPr="00FB498D">
        <w:t xml:space="preserve"> En todos los casos, el operador debe permitir los mecanismos apropiados para que </w:t>
      </w:r>
      <w:r>
        <w:t>la CNMC</w:t>
      </w:r>
      <w:r w:rsidRPr="00FB498D">
        <w:t xml:space="preserve"> establezca las políticas de control adecuadas para cada función.</w:t>
      </w:r>
    </w:p>
    <w:p w:rsidR="00AB7720" w:rsidRPr="00FB498D" w:rsidRDefault="00AB7720" w:rsidP="009D5073">
      <w:pPr>
        <w:pStyle w:val="CMTtextobase"/>
        <w:spacing w:line="360" w:lineRule="auto"/>
      </w:pPr>
    </w:p>
    <w:p w:rsidR="00AB7720" w:rsidRDefault="00AB7720" w:rsidP="009D5073">
      <w:pPr>
        <w:pStyle w:val="CMTtextobase"/>
        <w:numPr>
          <w:ilvl w:val="0"/>
          <w:numId w:val="10"/>
        </w:numPr>
        <w:spacing w:line="360" w:lineRule="auto"/>
      </w:pPr>
      <w:r w:rsidRPr="00FB498D">
        <w:t>Múltiples destinatarios. Se debe permitir el envío de mensajes cuyo destino sea una lista de números, tanto pertenecientes a la red pública como a la numeración privada.</w:t>
      </w:r>
    </w:p>
    <w:p w:rsidR="00AB7720" w:rsidRPr="00FB498D" w:rsidRDefault="00AB7720" w:rsidP="009D5073">
      <w:pPr>
        <w:pStyle w:val="CMTtextobase"/>
        <w:spacing w:line="360" w:lineRule="auto"/>
        <w:ind w:left="720"/>
      </w:pPr>
    </w:p>
    <w:p w:rsidR="00AB7720" w:rsidRDefault="00AB7720" w:rsidP="009D5073">
      <w:pPr>
        <w:pStyle w:val="CMTtextobase"/>
        <w:numPr>
          <w:ilvl w:val="0"/>
          <w:numId w:val="10"/>
        </w:numPr>
        <w:spacing w:line="360" w:lineRule="auto"/>
      </w:pPr>
      <w:r w:rsidRPr="00FB498D">
        <w:t xml:space="preserve">Envío mediante correo electrónico. El operador deberá proveer los mecanismos necesarios para permitir el envío de </w:t>
      </w:r>
      <w:r>
        <w:t>mensajes</w:t>
      </w:r>
      <w:r w:rsidRPr="00FB498D">
        <w:t xml:space="preserve"> al menos a las líneas móviles corporativas, desde cualquier cuenta de correo electrónico y usando como destino direcciones de correo asociadas a estas líneas.</w:t>
      </w:r>
    </w:p>
    <w:p w:rsidR="00AB7720" w:rsidRDefault="00AB7720" w:rsidP="009D5073">
      <w:pPr>
        <w:pStyle w:val="Prrafodelista"/>
        <w:spacing w:line="360" w:lineRule="auto"/>
      </w:pPr>
    </w:p>
    <w:p w:rsidR="00AB7720" w:rsidRDefault="00AB7720" w:rsidP="009D5073">
      <w:pPr>
        <w:pStyle w:val="CMTtextobase"/>
        <w:numPr>
          <w:ilvl w:val="0"/>
          <w:numId w:val="10"/>
        </w:numPr>
        <w:spacing w:line="360" w:lineRule="auto"/>
      </w:pPr>
      <w:r w:rsidRPr="00FB498D">
        <w:t>Envío media</w:t>
      </w:r>
      <w:r>
        <w:t xml:space="preserve">nte aplicación web. El adjudicatario </w:t>
      </w:r>
      <w:r w:rsidRPr="00FB498D">
        <w:t xml:space="preserve">deberá proveer los mecanismos necesarios para permitir el envío de </w:t>
      </w:r>
      <w:r>
        <w:t>mensajes</w:t>
      </w:r>
      <w:r w:rsidR="005A214A">
        <w:t xml:space="preserve"> individuales o masivos</w:t>
      </w:r>
      <w:r w:rsidRPr="00FB498D">
        <w:t xml:space="preserve"> al menos a las líneas móviles corporativas usando una aplicación accesible vía web.</w:t>
      </w:r>
    </w:p>
    <w:p w:rsidR="00AB7720" w:rsidRDefault="00AB7720" w:rsidP="009D5073">
      <w:pPr>
        <w:pStyle w:val="CMTtextobase"/>
        <w:spacing w:line="360" w:lineRule="auto"/>
        <w:ind w:left="720"/>
      </w:pPr>
    </w:p>
    <w:p w:rsidR="003846C2" w:rsidRDefault="00C63B13" w:rsidP="003846C2">
      <w:pPr>
        <w:pStyle w:val="CMTnivel3ysiguientes"/>
        <w:spacing w:line="360" w:lineRule="auto"/>
        <w:jc w:val="both"/>
      </w:pPr>
      <w:bookmarkStart w:id="96" w:name="_Toc393455664"/>
      <w:r>
        <w:t xml:space="preserve">Plataforma </w:t>
      </w:r>
      <w:r w:rsidR="003846C2">
        <w:t>de envío de SMS</w:t>
      </w:r>
      <w:bookmarkEnd w:id="96"/>
    </w:p>
    <w:p w:rsidR="003846C2" w:rsidRDefault="003846C2" w:rsidP="003846C2">
      <w:pPr>
        <w:pStyle w:val="CMTtextobase"/>
        <w:spacing w:line="360" w:lineRule="auto"/>
      </w:pPr>
      <w:r>
        <w:t xml:space="preserve">El adjudicatario deberá poner a disposición de la CNMC una interfaz técnica que permita a las aplicaciones de gestión internas del organismo el envío de mensajes </w:t>
      </w:r>
      <w:r>
        <w:lastRenderedPageBreak/>
        <w:t>SMS de forma automatizada, mediante la conexión por APIs como pueden ser por ejemp</w:t>
      </w:r>
      <w:r w:rsidR="00C63B13">
        <w:t>l</w:t>
      </w:r>
      <w:r>
        <w:t>o los Web Services.</w:t>
      </w:r>
      <w:r w:rsidR="00C63B13">
        <w:t xml:space="preserve"> En particular han de tenerse en cuenta los siguientes aspectos:</w:t>
      </w:r>
    </w:p>
    <w:p w:rsidR="00C63B13" w:rsidRDefault="00C63B13" w:rsidP="00C63B13">
      <w:pPr>
        <w:pStyle w:val="CMTtextobase"/>
        <w:numPr>
          <w:ilvl w:val="0"/>
          <w:numId w:val="10"/>
        </w:numPr>
        <w:spacing w:line="360" w:lineRule="auto"/>
      </w:pPr>
      <w:r>
        <w:t>Envío masivo de SMSs  (entiéndase masivo como un número aproximado a 100)</w:t>
      </w:r>
    </w:p>
    <w:p w:rsidR="00C63B13" w:rsidRDefault="00C63B13" w:rsidP="00C63B13">
      <w:pPr>
        <w:pStyle w:val="CMTtextobase"/>
        <w:numPr>
          <w:ilvl w:val="0"/>
          <w:numId w:val="10"/>
        </w:numPr>
        <w:spacing w:line="360" w:lineRule="auto"/>
      </w:pPr>
      <w:r>
        <w:t>Confirmación y seguimiento de los envíos de forma individual.</w:t>
      </w:r>
    </w:p>
    <w:p w:rsidR="00C63B13" w:rsidRDefault="00C63B13" w:rsidP="00C63B13">
      <w:pPr>
        <w:pStyle w:val="CMTtextobase"/>
        <w:numPr>
          <w:ilvl w:val="0"/>
          <w:numId w:val="10"/>
        </w:numPr>
        <w:spacing w:line="360" w:lineRule="auto"/>
      </w:pPr>
      <w:r>
        <w:t>Trazabilidad de los errores.</w:t>
      </w:r>
    </w:p>
    <w:p w:rsidR="00C63B13" w:rsidRDefault="00C63B13" w:rsidP="00C63B13">
      <w:pPr>
        <w:pStyle w:val="CMTtextobase"/>
        <w:numPr>
          <w:ilvl w:val="0"/>
          <w:numId w:val="10"/>
        </w:numPr>
        <w:spacing w:line="360" w:lineRule="auto"/>
      </w:pPr>
      <w:r>
        <w:t>Tiempos de respuesta cortos.</w:t>
      </w:r>
    </w:p>
    <w:p w:rsidR="00C63B13" w:rsidRDefault="00C63B13" w:rsidP="00C63B13">
      <w:pPr>
        <w:pStyle w:val="CMTtextobase"/>
        <w:numPr>
          <w:ilvl w:val="0"/>
          <w:numId w:val="10"/>
        </w:numPr>
        <w:spacing w:line="360" w:lineRule="auto"/>
      </w:pPr>
      <w:r>
        <w:t>Sencillez de integración mediante APIs o protocolos estándar, o de fácil conexión.</w:t>
      </w:r>
    </w:p>
    <w:p w:rsidR="00FE0586" w:rsidRDefault="00FE0586" w:rsidP="00C63B13">
      <w:pPr>
        <w:pStyle w:val="CMTtextobase"/>
        <w:numPr>
          <w:ilvl w:val="0"/>
          <w:numId w:val="10"/>
        </w:numPr>
        <w:spacing w:line="360" w:lineRule="auto"/>
      </w:pPr>
      <w:r>
        <w:t>Herramienta de administración y monitorización.</w:t>
      </w:r>
    </w:p>
    <w:p w:rsidR="00CA0D6A" w:rsidRDefault="00CA0D6A" w:rsidP="00C63B13">
      <w:pPr>
        <w:pStyle w:val="CMTtextobase"/>
        <w:numPr>
          <w:ilvl w:val="0"/>
          <w:numId w:val="10"/>
        </w:numPr>
        <w:spacing w:line="360" w:lineRule="auto"/>
      </w:pPr>
      <w:r>
        <w:t>Posibilidad de envío de SMS a números internacionales</w:t>
      </w:r>
    </w:p>
    <w:p w:rsidR="003846C2" w:rsidRDefault="003846C2" w:rsidP="009D5073">
      <w:pPr>
        <w:pStyle w:val="CMTtextobase"/>
        <w:spacing w:line="360" w:lineRule="auto"/>
        <w:ind w:left="720"/>
      </w:pPr>
    </w:p>
    <w:p w:rsidR="00AB7720" w:rsidRDefault="00015DF5" w:rsidP="009D5073">
      <w:pPr>
        <w:pStyle w:val="CMTnivel3ysiguientes"/>
        <w:spacing w:line="360" w:lineRule="auto"/>
        <w:jc w:val="both"/>
      </w:pPr>
      <w:bookmarkStart w:id="97" w:name="_Toc354133565"/>
      <w:bookmarkStart w:id="98" w:name="_Toc392589896"/>
      <w:bookmarkStart w:id="99" w:name="_Toc393455665"/>
      <w:r>
        <w:t xml:space="preserve">Acceso de datos </w:t>
      </w:r>
      <w:r w:rsidR="00AB7720">
        <w:t>en movilidad</w:t>
      </w:r>
      <w:bookmarkEnd w:id="97"/>
      <w:bookmarkEnd w:id="98"/>
      <w:bookmarkEnd w:id="99"/>
    </w:p>
    <w:p w:rsidR="00AB7720" w:rsidRDefault="00AB7720" w:rsidP="009D5073">
      <w:pPr>
        <w:pStyle w:val="CMTtextobase"/>
        <w:spacing w:line="360" w:lineRule="auto"/>
      </w:pPr>
      <w:r w:rsidRPr="005E5A2B">
        <w:t xml:space="preserve">El adjudicatario suministrará acceso a Internet mediante terminales móviles, módems USB </w:t>
      </w:r>
      <w:r>
        <w:t xml:space="preserve">o bien los dispositivos que tecnológicamente se consideren más adecuados de acuerdo con la </w:t>
      </w:r>
      <w:r w:rsidR="006B152C">
        <w:t>Subdirección de Sistemas de Tecnologías de la Información y las Comunicaciones</w:t>
      </w:r>
      <w:r>
        <w:t xml:space="preserve"> de la CNMC</w:t>
      </w:r>
      <w:r w:rsidRPr="005E5A2B">
        <w:t xml:space="preserve">. </w:t>
      </w:r>
      <w:r>
        <w:t>E</w:t>
      </w:r>
      <w:r w:rsidRPr="005E5A2B">
        <w:t xml:space="preserve">l servicio </w:t>
      </w:r>
      <w:r>
        <w:t>se abonará en régimen de</w:t>
      </w:r>
      <w:r w:rsidRPr="005E5A2B">
        <w:t xml:space="preserve"> tarifa plan</w:t>
      </w:r>
      <w:r>
        <w:t>a</w:t>
      </w:r>
      <w:r w:rsidRPr="005E5A2B">
        <w:t>,</w:t>
      </w:r>
      <w:r>
        <w:t xml:space="preserve"> para un valor de referencia de </w:t>
      </w:r>
      <w:r w:rsidR="00EC4E1E">
        <w:t xml:space="preserve">al menos </w:t>
      </w:r>
      <w:r w:rsidR="00015DF5">
        <w:t>5</w:t>
      </w:r>
      <w:r>
        <w:t xml:space="preserve"> GB</w:t>
      </w:r>
      <w:r w:rsidR="00D565CE">
        <w:t>/mes</w:t>
      </w:r>
      <w:r>
        <w:t xml:space="preserve"> por línea.</w:t>
      </w:r>
      <w:r w:rsidR="00D565CE">
        <w:t xml:space="preserve"> En ningún caso, el exceso de tráfico del valor de referencia de la tarifa plana podrá ser objeto de facturación adicional. Se permite, eso sí, una reducción del caudal de la línea de datos en este supuesto.</w:t>
      </w:r>
    </w:p>
    <w:p w:rsidR="00AB7720" w:rsidRDefault="00AB7720" w:rsidP="009D5073">
      <w:pPr>
        <w:pStyle w:val="CMTtextobase"/>
        <w:spacing w:line="360" w:lineRule="auto"/>
      </w:pPr>
    </w:p>
    <w:p w:rsidR="00AB7720" w:rsidRDefault="00AB7720" w:rsidP="009D5073">
      <w:pPr>
        <w:pStyle w:val="CMTnivel3ysiguientes"/>
        <w:spacing w:line="360" w:lineRule="auto"/>
        <w:jc w:val="both"/>
      </w:pPr>
      <w:bookmarkStart w:id="100" w:name="_Toc354133567"/>
      <w:bookmarkStart w:id="101" w:name="_Toc392589897"/>
      <w:bookmarkStart w:id="102" w:name="_Toc393455666"/>
      <w:r>
        <w:t>Servicio asociado a los terminales</w:t>
      </w:r>
      <w:bookmarkEnd w:id="100"/>
      <w:bookmarkEnd w:id="101"/>
      <w:bookmarkEnd w:id="102"/>
    </w:p>
    <w:p w:rsidR="00AB7720" w:rsidRDefault="00AB7720" w:rsidP="009D5073">
      <w:pPr>
        <w:pStyle w:val="CMTtextobase"/>
        <w:spacing w:line="360" w:lineRule="auto"/>
      </w:pPr>
      <w:r w:rsidRPr="00DA445D">
        <w:t xml:space="preserve">El adjudicatario del </w:t>
      </w:r>
      <w:r>
        <w:t>s</w:t>
      </w:r>
      <w:r w:rsidRPr="00DA445D">
        <w:t xml:space="preserve">ervicio de </w:t>
      </w:r>
      <w:r>
        <w:t>c</w:t>
      </w:r>
      <w:r w:rsidRPr="00DA445D">
        <w:t xml:space="preserve">omunicaciones </w:t>
      </w:r>
      <w:r>
        <w:t>m</w:t>
      </w:r>
      <w:r w:rsidRPr="00DA445D">
        <w:t>óviles deberá proporcionar los terminales adecuados para la prestación de todos los servicios</w:t>
      </w:r>
      <w:r>
        <w:t>, corriendo a su cargo el suministro de los mismos</w:t>
      </w:r>
      <w:r w:rsidRPr="00DA445D">
        <w:t>.</w:t>
      </w:r>
    </w:p>
    <w:p w:rsidR="00AB7720" w:rsidRDefault="00AB7720" w:rsidP="009D5073">
      <w:pPr>
        <w:pStyle w:val="CMTtextobase"/>
        <w:spacing w:line="360" w:lineRule="auto"/>
      </w:pPr>
    </w:p>
    <w:p w:rsidR="00AB7720" w:rsidRDefault="00AB7720" w:rsidP="009D5073">
      <w:pPr>
        <w:pStyle w:val="CMTtextobase"/>
        <w:spacing w:line="360" w:lineRule="auto"/>
      </w:pPr>
      <w:r>
        <w:t xml:space="preserve">Los terminales suministrados deben ser de gama </w:t>
      </w:r>
      <w:r w:rsidR="002548C8">
        <w:t xml:space="preserve">básica, de gama avanzada y de gama </w:t>
      </w:r>
      <w:r>
        <w:t>alta</w:t>
      </w:r>
      <w:r w:rsidR="002548C8">
        <w:t xml:space="preserve"> o especial</w:t>
      </w:r>
      <w:r>
        <w:t xml:space="preserve"> y responder a las necesidades y prestaciones descritas en el presente Pliego.</w:t>
      </w:r>
    </w:p>
    <w:p w:rsidR="00AB7720" w:rsidRPr="00DA445D" w:rsidRDefault="00AB7720" w:rsidP="009D5073">
      <w:pPr>
        <w:pStyle w:val="CMTtextobase"/>
        <w:spacing w:line="360" w:lineRule="auto"/>
      </w:pPr>
    </w:p>
    <w:p w:rsidR="004F46D3" w:rsidRPr="004F46D3" w:rsidRDefault="00AB7720" w:rsidP="009D5073">
      <w:pPr>
        <w:pStyle w:val="CMTtextobase"/>
        <w:spacing w:line="360" w:lineRule="auto"/>
      </w:pPr>
      <w:r>
        <w:t xml:space="preserve">Con el fin de permitir el acceso de los usuarios a las tecnologías vigentes en cada momento, el adjudicatario deberá comprometerse a la renovación periódica </w:t>
      </w:r>
      <w:r w:rsidRPr="00DA445D">
        <w:t>de los terminales utilizados</w:t>
      </w:r>
      <w:r>
        <w:t>, corriendo a su cargo el suministro de los mismos</w:t>
      </w:r>
      <w:r w:rsidRPr="00DA445D">
        <w:t xml:space="preserve">. </w:t>
      </w:r>
      <w:r w:rsidR="00C03B53">
        <w:t xml:space="preserve">Se podrá solicitar </w:t>
      </w:r>
      <w:r>
        <w:t xml:space="preserve">la </w:t>
      </w:r>
      <w:r w:rsidRPr="00DA445D">
        <w:t xml:space="preserve">renovación </w:t>
      </w:r>
      <w:r w:rsidR="00C03B53">
        <w:t>de cada terminal transcurridos 18</w:t>
      </w:r>
      <w:r w:rsidRPr="00430DAF">
        <w:t xml:space="preserve"> meses</w:t>
      </w:r>
      <w:r w:rsidR="00C03B53">
        <w:t xml:space="preserve"> desde su entrega</w:t>
      </w:r>
      <w:r w:rsidRPr="00430DAF">
        <w:t>. Los</w:t>
      </w:r>
      <w:r>
        <w:t xml:space="preserve"> nuevos terminales </w:t>
      </w:r>
      <w:r w:rsidRPr="00DA445D">
        <w:t>debe</w:t>
      </w:r>
      <w:r>
        <w:t>n</w:t>
      </w:r>
      <w:r w:rsidRPr="00DA445D">
        <w:t xml:space="preserve"> </w:t>
      </w:r>
      <w:r>
        <w:t>reunir</w:t>
      </w:r>
      <w:r w:rsidRPr="00DA445D">
        <w:t xml:space="preserve"> </w:t>
      </w:r>
      <w:r>
        <w:t xml:space="preserve">al menos las </w:t>
      </w:r>
      <w:r w:rsidRPr="00DA445D">
        <w:t xml:space="preserve">mismas </w:t>
      </w:r>
      <w:r w:rsidRPr="00430DAF">
        <w:t>características y prestaciones que las ofrecidas por los que se sustituyen.</w:t>
      </w:r>
      <w:r w:rsidR="00015DF5" w:rsidRPr="00430DAF">
        <w:t xml:space="preserve"> </w:t>
      </w:r>
      <w:r w:rsidR="00C03B53">
        <w:t>De cualquier manera, e</w:t>
      </w:r>
      <w:r w:rsidR="004F46D3" w:rsidRPr="00430DAF">
        <w:t>n caso de prórroga</w:t>
      </w:r>
      <w:r w:rsidR="004F46D3" w:rsidRPr="004F46D3">
        <w:t xml:space="preserve"> del contrato el adjudicatario actualizará los modelos cedidos sin coste y notificará, si los hubiere, los precios de los terminales con coste.</w:t>
      </w:r>
    </w:p>
    <w:p w:rsidR="00AB7720" w:rsidRPr="00DA445D" w:rsidRDefault="00AB7720" w:rsidP="009D5073">
      <w:pPr>
        <w:pStyle w:val="CMTtextobase"/>
        <w:spacing w:line="360" w:lineRule="auto"/>
      </w:pPr>
    </w:p>
    <w:p w:rsidR="00AB7720" w:rsidRDefault="00AB7720" w:rsidP="009D5073">
      <w:pPr>
        <w:pStyle w:val="CMTtextobase"/>
        <w:spacing w:line="360" w:lineRule="auto"/>
      </w:pPr>
      <w:r w:rsidRPr="00DA445D">
        <w:t xml:space="preserve">Con el objeto de ofrecer una respuesta eficaz ante los posibles daños o deterioro de terminales, se considera necesaria la existencia de un número de terminales almacenados en las dependencias de la </w:t>
      </w:r>
      <w:r>
        <w:t>CNMC</w:t>
      </w:r>
      <w:r w:rsidRPr="00DA445D">
        <w:t xml:space="preserve">. El número de terminales debe ser del </w:t>
      </w:r>
      <w:r w:rsidR="00DD6162">
        <w:t>5</w:t>
      </w:r>
      <w:r w:rsidRPr="00DA445D">
        <w:t>% del núme</w:t>
      </w:r>
      <w:r w:rsidR="00C03B53">
        <w:t>ro total de líneas con servicio de cada gama.</w:t>
      </w:r>
    </w:p>
    <w:p w:rsidR="00AB7720" w:rsidRPr="00DA445D" w:rsidRDefault="00AB7720" w:rsidP="009D5073">
      <w:pPr>
        <w:pStyle w:val="CMTtextobase"/>
        <w:spacing w:line="360" w:lineRule="auto"/>
      </w:pPr>
    </w:p>
    <w:p w:rsidR="00AB7720" w:rsidRDefault="00AB7720" w:rsidP="009D5073">
      <w:pPr>
        <w:pStyle w:val="CMTtextobase"/>
        <w:spacing w:line="360" w:lineRule="auto"/>
      </w:pPr>
      <w:r w:rsidRPr="00DA445D">
        <w:t xml:space="preserve">El operador debe ofrecer un servicio de garantía y mantenimiento de terminales durante la vigencia del contrato. Este servicio, sin cargo adicional para la </w:t>
      </w:r>
      <w:r>
        <w:t>CNMC</w:t>
      </w:r>
      <w:r w:rsidRPr="00DA445D">
        <w:t xml:space="preserve">, debe permitir que todos los usuarios del </w:t>
      </w:r>
      <w:r>
        <w:t>servicio</w:t>
      </w:r>
      <w:r w:rsidRPr="00DA445D">
        <w:t xml:space="preserve"> cuenten con terminales plenamente operativos, actualizados y capaces de soportar los servicios del operador en todo momento.</w:t>
      </w:r>
      <w:r>
        <w:t xml:space="preserve">  </w:t>
      </w:r>
      <w:r w:rsidRPr="00DA445D">
        <w:t xml:space="preserve">Los terminales robados serán sustituidos por </w:t>
      </w:r>
      <w:r w:rsidR="00C03B53">
        <w:t>otros</w:t>
      </w:r>
      <w:r w:rsidRPr="00DA445D">
        <w:t xml:space="preserve"> nuevo</w:t>
      </w:r>
      <w:r w:rsidR="00C03B53">
        <w:t>s equivalentes</w:t>
      </w:r>
      <w:r>
        <w:t>.</w:t>
      </w:r>
    </w:p>
    <w:p w:rsidR="00AB7720" w:rsidRDefault="00AB7720" w:rsidP="009D5073">
      <w:pPr>
        <w:pStyle w:val="CMTtextobase"/>
        <w:spacing w:line="360" w:lineRule="auto"/>
      </w:pPr>
    </w:p>
    <w:p w:rsidR="00AB7720" w:rsidRDefault="00AB7720" w:rsidP="009D5073">
      <w:pPr>
        <w:pStyle w:val="CMTtextobase"/>
        <w:spacing w:line="360" w:lineRule="auto"/>
      </w:pPr>
      <w:r w:rsidRPr="00DA445D">
        <w:t>El operador debe ofrecer un</w:t>
      </w:r>
      <w:r>
        <w:t xml:space="preserve"> sistema de gestión de terminales que permita la gestión de inventario, la gestión de configuración, la gestión de backups, distribución de software, bloque</w:t>
      </w:r>
      <w:r w:rsidR="0077321A">
        <w:t>o de seguridad y el control remoto.</w:t>
      </w:r>
    </w:p>
    <w:p w:rsidR="00AB7720" w:rsidRDefault="00AB7720" w:rsidP="009D5073">
      <w:pPr>
        <w:pStyle w:val="CMTtextobase"/>
        <w:spacing w:line="360" w:lineRule="auto"/>
      </w:pPr>
    </w:p>
    <w:p w:rsidR="00AB7720" w:rsidRDefault="00AB7720" w:rsidP="009D5073">
      <w:pPr>
        <w:pStyle w:val="CMTnivel3ysiguientes"/>
        <w:spacing w:line="360" w:lineRule="auto"/>
        <w:jc w:val="both"/>
      </w:pPr>
      <w:bookmarkStart w:id="103" w:name="_Toc354133568"/>
      <w:bookmarkStart w:id="104" w:name="_Toc392589898"/>
      <w:bookmarkStart w:id="105" w:name="_Toc393455667"/>
      <w:r>
        <w:t>Cobertura</w:t>
      </w:r>
      <w:bookmarkEnd w:id="103"/>
      <w:bookmarkEnd w:id="104"/>
      <w:bookmarkEnd w:id="105"/>
    </w:p>
    <w:p w:rsidR="00AB7720" w:rsidRDefault="00AB7720" w:rsidP="009D5073">
      <w:pPr>
        <w:pStyle w:val="CMTtextobase"/>
        <w:spacing w:line="360" w:lineRule="auto"/>
      </w:pPr>
      <w:r>
        <w:lastRenderedPageBreak/>
        <w:t>El adjudicatario deberá garantizar que está capacitado para proveer cobertura nacional e internacional, para lo cual deberá incluir en su proposición técnica información sobre los indicadores de cobertura y de servicio disponibles.</w:t>
      </w:r>
    </w:p>
    <w:p w:rsidR="00AB7720" w:rsidRDefault="00AB7720" w:rsidP="009D5073">
      <w:pPr>
        <w:pStyle w:val="CMTtextobase"/>
        <w:spacing w:line="360" w:lineRule="auto"/>
      </w:pPr>
    </w:p>
    <w:p w:rsidR="00AB7720" w:rsidRDefault="00AB7720" w:rsidP="009D5073">
      <w:pPr>
        <w:pStyle w:val="CMTtextobase"/>
        <w:spacing w:line="360" w:lineRule="auto"/>
      </w:pPr>
      <w:r w:rsidRPr="00F11AE0">
        <w:t xml:space="preserve">El adjudicatario garantizará la cobertura </w:t>
      </w:r>
      <w:r w:rsidR="002F0106">
        <w:t xml:space="preserve">plena de datos y telefonía </w:t>
      </w:r>
      <w:r w:rsidRPr="00F11AE0">
        <w:t xml:space="preserve">en el interior de </w:t>
      </w:r>
      <w:r w:rsidR="002F0106">
        <w:t xml:space="preserve">las </w:t>
      </w:r>
      <w:r w:rsidRPr="00F11AE0">
        <w:t xml:space="preserve">dependencias de la CNMC, suministrando mapas de cobertura que lo certifiquen.   Actualmente, las dependencias de la CNMC están ubicadas </w:t>
      </w:r>
      <w:r w:rsidR="007147B5" w:rsidRPr="00F11AE0">
        <w:t>la calle Alcalá</w:t>
      </w:r>
      <w:r w:rsidR="000F6369" w:rsidRPr="00F11AE0">
        <w:t xml:space="preserve"> 47 de Madrid</w:t>
      </w:r>
      <w:r w:rsidR="007147B5" w:rsidRPr="00F11AE0">
        <w:t xml:space="preserve">, </w:t>
      </w:r>
      <w:r w:rsidR="00F11AE0" w:rsidRPr="00F11AE0">
        <w:t xml:space="preserve">en la </w:t>
      </w:r>
      <w:r w:rsidR="007147B5" w:rsidRPr="00F11AE0">
        <w:t xml:space="preserve">calle Barquillo </w:t>
      </w:r>
      <w:r w:rsidR="00172489">
        <w:t>5</w:t>
      </w:r>
      <w:r w:rsidR="002548C8" w:rsidRPr="00F11AE0">
        <w:t xml:space="preserve"> </w:t>
      </w:r>
      <w:r w:rsidR="000F6369" w:rsidRPr="00F11AE0">
        <w:t xml:space="preserve">de Madrid </w:t>
      </w:r>
      <w:r w:rsidR="007147B5" w:rsidRPr="00F11AE0">
        <w:t xml:space="preserve">y en </w:t>
      </w:r>
      <w:r w:rsidRPr="00F11AE0">
        <w:t xml:space="preserve">la </w:t>
      </w:r>
      <w:r w:rsidR="007147B5" w:rsidRPr="00F11AE0">
        <w:t>c</w:t>
      </w:r>
      <w:r w:rsidRPr="00F11AE0">
        <w:t>alle Bolivia 56</w:t>
      </w:r>
      <w:r>
        <w:t xml:space="preserve"> de Barcelona.</w:t>
      </w:r>
    </w:p>
    <w:p w:rsidR="00AB7720" w:rsidRDefault="00AB7720" w:rsidP="009D5073">
      <w:pPr>
        <w:pStyle w:val="CMTtextobase"/>
        <w:spacing w:line="360" w:lineRule="auto"/>
      </w:pPr>
    </w:p>
    <w:p w:rsidR="00AB7720" w:rsidRDefault="00AB7720" w:rsidP="009D5073">
      <w:pPr>
        <w:pStyle w:val="CMTnivel2"/>
        <w:spacing w:line="360" w:lineRule="auto"/>
        <w:jc w:val="both"/>
      </w:pPr>
      <w:bookmarkStart w:id="106" w:name="_Toc354133569"/>
      <w:r>
        <w:t>Calidad y nivel de servicio</w:t>
      </w:r>
      <w:bookmarkEnd w:id="106"/>
    </w:p>
    <w:p w:rsidR="00AB7720" w:rsidRDefault="00AB7720" w:rsidP="009D5073">
      <w:pPr>
        <w:pStyle w:val="CMTtextobase"/>
        <w:spacing w:line="360" w:lineRule="auto"/>
      </w:pPr>
    </w:p>
    <w:p w:rsidR="00AB7720" w:rsidRDefault="00AB7720" w:rsidP="009D5073">
      <w:pPr>
        <w:pStyle w:val="CMTtextobase"/>
        <w:spacing w:line="360" w:lineRule="auto"/>
      </w:pPr>
      <w:r>
        <w:t xml:space="preserve">Los parámetros </w:t>
      </w:r>
      <w:r w:rsidRPr="00B66C1A">
        <w:t>mínimos</w:t>
      </w:r>
      <w:r>
        <w:t xml:space="preserve"> exigibles de calidad de servicio serán los que siguen:</w:t>
      </w:r>
    </w:p>
    <w:p w:rsidR="00AB7720" w:rsidRDefault="00AB7720" w:rsidP="009D5073">
      <w:pPr>
        <w:pStyle w:val="CMTtextobase"/>
        <w:numPr>
          <w:ilvl w:val="0"/>
          <w:numId w:val="11"/>
        </w:numPr>
        <w:spacing w:line="360" w:lineRule="auto"/>
      </w:pPr>
      <w:r>
        <w:t xml:space="preserve">Disponibilidad del servicio en su conjunto: mayor que el </w:t>
      </w:r>
      <w:r w:rsidRPr="00B66C1A">
        <w:t>99,</w:t>
      </w:r>
      <w:r w:rsidR="002F0106">
        <w:t>8</w:t>
      </w:r>
      <w:r w:rsidRPr="00B66C1A">
        <w:t xml:space="preserve"> %</w:t>
      </w:r>
      <w:r>
        <w:t xml:space="preserve"> del periodo.</w:t>
      </w:r>
    </w:p>
    <w:p w:rsidR="00AB7720" w:rsidRDefault="00AB7720" w:rsidP="009D5073">
      <w:pPr>
        <w:pStyle w:val="CMTtexto"/>
        <w:numPr>
          <w:ilvl w:val="0"/>
          <w:numId w:val="11"/>
        </w:numPr>
        <w:spacing w:line="360" w:lineRule="auto"/>
        <w:rPr>
          <w:lang w:val="es-ES"/>
        </w:rPr>
      </w:pPr>
      <w:r>
        <w:t>Tiempo de gestión de bajas, cambios y activaciones: dentro de las cuatro horas siguientes a la notificación de la incidencia.</w:t>
      </w:r>
      <w:r w:rsidRPr="004E3FF0">
        <w:rPr>
          <w:lang w:val="es-ES"/>
        </w:rPr>
        <w:t xml:space="preserve"> </w:t>
      </w:r>
    </w:p>
    <w:p w:rsidR="00AB7720" w:rsidRDefault="00AB7720" w:rsidP="009D5073">
      <w:pPr>
        <w:pStyle w:val="CMTtexto"/>
        <w:numPr>
          <w:ilvl w:val="0"/>
          <w:numId w:val="11"/>
        </w:numPr>
        <w:spacing w:line="360" w:lineRule="auto"/>
        <w:rPr>
          <w:lang w:val="es-ES"/>
        </w:rPr>
      </w:pPr>
      <w:r>
        <w:rPr>
          <w:lang w:val="es-ES"/>
        </w:rPr>
        <w:t>Plazo de reparación o cambio de terminales: dentro de las 24 horas siguientes a la notificación de la incidencia.</w:t>
      </w:r>
    </w:p>
    <w:p w:rsidR="00AB7720" w:rsidRDefault="00AB7720" w:rsidP="009D5073">
      <w:pPr>
        <w:pStyle w:val="CMTtexto"/>
        <w:numPr>
          <w:ilvl w:val="0"/>
          <w:numId w:val="11"/>
        </w:numPr>
        <w:spacing w:line="360" w:lineRule="auto"/>
        <w:rPr>
          <w:lang w:val="es-ES"/>
        </w:rPr>
      </w:pPr>
      <w:r>
        <w:rPr>
          <w:lang w:val="es-ES"/>
        </w:rPr>
        <w:t>Plazo de recogida de terminales: dentro de las 12 horas siguientes desde la solicitud.</w:t>
      </w:r>
    </w:p>
    <w:p w:rsidR="00AB7720" w:rsidRDefault="00AB7720" w:rsidP="009D5073">
      <w:pPr>
        <w:pStyle w:val="CMTtexto"/>
        <w:numPr>
          <w:ilvl w:val="0"/>
          <w:numId w:val="11"/>
        </w:numPr>
        <w:spacing w:line="360" w:lineRule="auto"/>
        <w:rPr>
          <w:lang w:val="es-ES"/>
        </w:rPr>
      </w:pPr>
      <w:r w:rsidRPr="00A33C5B">
        <w:rPr>
          <w:lang w:val="es-ES"/>
        </w:rPr>
        <w:t>Tiem</w:t>
      </w:r>
      <w:r>
        <w:rPr>
          <w:lang w:val="es-ES"/>
        </w:rPr>
        <w:t>po de resolución de incidencias críticas:</w:t>
      </w:r>
      <w:r w:rsidRPr="00A33C5B">
        <w:rPr>
          <w:lang w:val="es-ES"/>
        </w:rPr>
        <w:t xml:space="preserve"> dentro de las tres horas siguientes a la notificación de la misma.</w:t>
      </w:r>
    </w:p>
    <w:p w:rsidR="00AB7720" w:rsidRDefault="00AB7720" w:rsidP="009D5073">
      <w:pPr>
        <w:pStyle w:val="CMTtexto"/>
        <w:numPr>
          <w:ilvl w:val="0"/>
          <w:numId w:val="11"/>
        </w:numPr>
        <w:spacing w:line="360" w:lineRule="auto"/>
        <w:rPr>
          <w:lang w:val="es-ES"/>
        </w:rPr>
      </w:pPr>
      <w:r w:rsidRPr="00A33C5B">
        <w:rPr>
          <w:lang w:val="es-ES"/>
        </w:rPr>
        <w:t>Tiem</w:t>
      </w:r>
      <w:r>
        <w:rPr>
          <w:lang w:val="es-ES"/>
        </w:rPr>
        <w:t>po de resolución de incidencias no críticas: dentro de las cinco</w:t>
      </w:r>
      <w:r w:rsidRPr="00A33C5B">
        <w:rPr>
          <w:lang w:val="es-ES"/>
        </w:rPr>
        <w:t xml:space="preserve"> horas siguientes a la notificación de la misma.</w:t>
      </w:r>
    </w:p>
    <w:p w:rsidR="00AB7720" w:rsidRDefault="00AB7720" w:rsidP="009D5073">
      <w:pPr>
        <w:pStyle w:val="CMTtexto"/>
        <w:numPr>
          <w:ilvl w:val="0"/>
          <w:numId w:val="11"/>
        </w:numPr>
        <w:spacing w:line="360" w:lineRule="auto"/>
        <w:rPr>
          <w:lang w:val="es-ES"/>
        </w:rPr>
      </w:pPr>
      <w:r>
        <w:rPr>
          <w:lang w:val="es-ES"/>
        </w:rPr>
        <w:t xml:space="preserve">Tiempo máximo de interrupción </w:t>
      </w:r>
      <w:r w:rsidR="00A935BB">
        <w:rPr>
          <w:lang w:val="es-ES"/>
        </w:rPr>
        <w:t>para mantenimiento programado: 3</w:t>
      </w:r>
      <w:r>
        <w:rPr>
          <w:lang w:val="es-ES"/>
        </w:rPr>
        <w:t xml:space="preserve"> horas.</w:t>
      </w:r>
    </w:p>
    <w:p w:rsidR="00AB7720" w:rsidRPr="004E3FF0" w:rsidRDefault="00AB7720" w:rsidP="009D5073">
      <w:pPr>
        <w:pStyle w:val="CMTtexto"/>
        <w:numPr>
          <w:ilvl w:val="0"/>
          <w:numId w:val="11"/>
        </w:numPr>
        <w:spacing w:line="360" w:lineRule="auto"/>
        <w:rPr>
          <w:lang w:val="es-ES"/>
        </w:rPr>
      </w:pPr>
      <w:r>
        <w:t>Número máximo de interrupciones para mantenimiento programado: 2 por año.</w:t>
      </w:r>
    </w:p>
    <w:p w:rsidR="00AB7720" w:rsidRDefault="00AB7720" w:rsidP="009D5073">
      <w:pPr>
        <w:pStyle w:val="CMTtextobase"/>
        <w:spacing w:line="360" w:lineRule="auto"/>
      </w:pPr>
    </w:p>
    <w:p w:rsidR="00AB7720" w:rsidRDefault="00AB7720" w:rsidP="009D5073">
      <w:pPr>
        <w:pStyle w:val="CMTtextobase"/>
        <w:spacing w:line="360" w:lineRule="auto"/>
      </w:pPr>
      <w:r>
        <w:t>Las revisiones sobre el cumplimiento de los niveles de calidad del servicio se llevarán a cabo sobre periodos mensuales.</w:t>
      </w:r>
    </w:p>
    <w:p w:rsidR="00AB7720" w:rsidRDefault="00AB7720" w:rsidP="00AB7720">
      <w:pPr>
        <w:pStyle w:val="CMTtexto"/>
      </w:pPr>
    </w:p>
    <w:p w:rsidR="00AB7720" w:rsidRPr="00115CA7" w:rsidRDefault="00AB7720" w:rsidP="00AB7720">
      <w:pPr>
        <w:pStyle w:val="CMTtexto"/>
      </w:pPr>
    </w:p>
    <w:p w:rsidR="00AB7720" w:rsidRDefault="00AB7720" w:rsidP="00AB7720">
      <w:pPr>
        <w:pStyle w:val="CMTnivel2"/>
        <w:jc w:val="both"/>
      </w:pPr>
      <w:r>
        <w:t xml:space="preserve"> </w:t>
      </w:r>
      <w:bookmarkStart w:id="107" w:name="_Toc354133570"/>
      <w:r>
        <w:t>Plazo de implantación</w:t>
      </w:r>
      <w:bookmarkEnd w:id="107"/>
    </w:p>
    <w:p w:rsidR="00AB7720" w:rsidRDefault="00AB7720" w:rsidP="009D5073">
      <w:pPr>
        <w:pStyle w:val="CMTtexto"/>
        <w:spacing w:line="360" w:lineRule="auto"/>
        <w:rPr>
          <w:lang w:val="es-ES"/>
        </w:rPr>
      </w:pPr>
      <w:r w:rsidRPr="001343B7">
        <w:rPr>
          <w:lang w:val="es-ES"/>
        </w:rPr>
        <w:t>El plazo de implantación de los servicios contemplados en el presente pl</w:t>
      </w:r>
      <w:r>
        <w:rPr>
          <w:lang w:val="es-ES"/>
        </w:rPr>
        <w:t xml:space="preserve">iego debe ser, como máximo, </w:t>
      </w:r>
      <w:r w:rsidR="00CC3E94">
        <w:rPr>
          <w:lang w:val="es-ES"/>
        </w:rPr>
        <w:t>de 6</w:t>
      </w:r>
      <w:r w:rsidRPr="00F11AE0">
        <w:rPr>
          <w:lang w:val="es-ES"/>
        </w:rPr>
        <w:t xml:space="preserve"> semanas.</w:t>
      </w:r>
      <w:r>
        <w:rPr>
          <w:lang w:val="es-ES"/>
        </w:rPr>
        <w:t xml:space="preserve"> Tal como se indica en el Pliego Administrativo, el incumplimiento de este plazo podrá comportar la rescisión del contrato, si así lo considera la CNMC.</w:t>
      </w:r>
    </w:p>
    <w:p w:rsidR="00AB7720" w:rsidRPr="001343B7" w:rsidRDefault="00AB7720" w:rsidP="00AB7720">
      <w:pPr>
        <w:pStyle w:val="CMTtexto"/>
        <w:rPr>
          <w:lang w:val="es-ES"/>
        </w:rPr>
      </w:pPr>
    </w:p>
    <w:p w:rsidR="00825E9E" w:rsidRPr="000B28AC" w:rsidRDefault="00825E9E" w:rsidP="00825E9E">
      <w:pPr>
        <w:pStyle w:val="CMTnivel2"/>
        <w:jc w:val="both"/>
      </w:pPr>
      <w:r w:rsidRPr="000B28AC">
        <w:t>Volumen estimado de consumo</w:t>
      </w:r>
    </w:p>
    <w:p w:rsidR="00825E9E" w:rsidRDefault="00825E9E" w:rsidP="00825E9E">
      <w:pPr>
        <w:pStyle w:val="CMTtexto"/>
        <w:spacing w:line="276" w:lineRule="auto"/>
        <w:rPr>
          <w:lang w:val="es-ES"/>
        </w:rPr>
      </w:pPr>
    </w:p>
    <w:p w:rsidR="00825E9E" w:rsidRDefault="00825E9E" w:rsidP="00825E9E">
      <w:pPr>
        <w:pStyle w:val="CMTtexto"/>
        <w:spacing w:line="360" w:lineRule="auto"/>
        <w:rPr>
          <w:lang w:val="es-ES"/>
        </w:rPr>
      </w:pPr>
      <w:r>
        <w:rPr>
          <w:lang w:val="es-ES"/>
        </w:rPr>
        <w:t xml:space="preserve">En el anexo I se especifica la estimación de consumo para el periodo de licitación (2 años). Las estimaciones de consumo citadas </w:t>
      </w:r>
      <w:r w:rsidRPr="00A33C5B">
        <w:rPr>
          <w:lang w:val="es-ES"/>
        </w:rPr>
        <w:t xml:space="preserve">no </w:t>
      </w:r>
      <w:r>
        <w:rPr>
          <w:lang w:val="es-ES"/>
        </w:rPr>
        <w:t xml:space="preserve">son </w:t>
      </w:r>
      <w:r w:rsidRPr="00A33C5B">
        <w:rPr>
          <w:lang w:val="es-ES"/>
        </w:rPr>
        <w:t>vincula</w:t>
      </w:r>
      <w:r>
        <w:rPr>
          <w:lang w:val="es-ES"/>
        </w:rPr>
        <w:t>ntes para</w:t>
      </w:r>
      <w:r w:rsidRPr="00A33C5B">
        <w:rPr>
          <w:lang w:val="es-ES"/>
        </w:rPr>
        <w:t xml:space="preserve">  la </w:t>
      </w:r>
      <w:r>
        <w:rPr>
          <w:lang w:val="es-ES"/>
        </w:rPr>
        <w:t>CNMC, esto es, no obligan a la Comisión a alcanzar los niveles indicados durante el periodo de vigencia del nuevo contrato, sino que solo se señalan para conocimiento de los licitadores a la hora de determinar los precios y tarifas a ofertar así como para calcular el precio global de referencia que forma parte de su proposición económica.</w:t>
      </w:r>
      <w:r w:rsidRPr="00A33C5B">
        <w:rPr>
          <w:lang w:val="es-ES"/>
        </w:rPr>
        <w:t xml:space="preserve"> </w:t>
      </w:r>
      <w:r>
        <w:rPr>
          <w:lang w:val="es-ES"/>
        </w:rPr>
        <w:t>La estimación señalada se ha calculado sobre datos del ejercicio 2013, por lo que constituye solo una referencia para los licitadores.</w:t>
      </w:r>
    </w:p>
    <w:p w:rsidR="00AB7720" w:rsidRDefault="00AB7720" w:rsidP="00AB7720">
      <w:pPr>
        <w:pStyle w:val="CMTtextobase"/>
      </w:pPr>
    </w:p>
    <w:p w:rsidR="00577D38" w:rsidRPr="00485771" w:rsidRDefault="00577D38" w:rsidP="00577D38">
      <w:pPr>
        <w:pStyle w:val="CMTnivel2"/>
        <w:jc w:val="both"/>
      </w:pPr>
      <w:r w:rsidRPr="00485771">
        <w:t>Revisión de precios</w:t>
      </w:r>
    </w:p>
    <w:p w:rsidR="00577D38" w:rsidRPr="000B28AC" w:rsidRDefault="00577D38" w:rsidP="00577D38">
      <w:pPr>
        <w:pStyle w:val="Textoindependiente2"/>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0B28AC">
        <w:rPr>
          <w:rFonts w:cs="Arial"/>
          <w:sz w:val="22"/>
          <w:szCs w:val="22"/>
        </w:rPr>
        <w:t>Dada la variabilidad de precios del mercado de telefoní</w:t>
      </w:r>
      <w:r w:rsidR="002F0106">
        <w:rPr>
          <w:rFonts w:cs="Arial"/>
          <w:sz w:val="22"/>
          <w:szCs w:val="22"/>
        </w:rPr>
        <w:t>a previamente</w:t>
      </w:r>
      <w:r w:rsidRPr="000B28AC">
        <w:rPr>
          <w:rFonts w:cs="Arial"/>
          <w:sz w:val="22"/>
          <w:szCs w:val="22"/>
        </w:rPr>
        <w:t xml:space="preserve"> </w:t>
      </w:r>
      <w:r w:rsidR="002F0106">
        <w:rPr>
          <w:rFonts w:cs="Arial"/>
          <w:sz w:val="22"/>
          <w:szCs w:val="22"/>
        </w:rPr>
        <w:t xml:space="preserve">al establecimiento de las </w:t>
      </w:r>
      <w:r w:rsidRPr="000B28AC">
        <w:rPr>
          <w:rFonts w:cs="Arial"/>
          <w:sz w:val="22"/>
          <w:szCs w:val="22"/>
        </w:rPr>
        <w:t>prórrogas que se puedan aprobar, habrá una actualización de los precios de acuerdo con la evolución que experimente el mercado.</w:t>
      </w:r>
      <w:r>
        <w:rPr>
          <w:rFonts w:cs="Arial"/>
          <w:sz w:val="22"/>
          <w:szCs w:val="22"/>
        </w:rPr>
        <w:t xml:space="preserve"> </w:t>
      </w:r>
      <w:r w:rsidRPr="000B28AC">
        <w:rPr>
          <w:rFonts w:cs="Arial"/>
          <w:sz w:val="22"/>
          <w:szCs w:val="22"/>
        </w:rPr>
        <w:t xml:space="preserve">A tales efectos, la aplicación del sistema de adaptación de las condiciones económicas del contrato a la evolución de los precios del mercado se llevará a cabo con </w:t>
      </w:r>
      <w:r>
        <w:rPr>
          <w:rFonts w:cs="Arial"/>
          <w:sz w:val="22"/>
          <w:szCs w:val="22"/>
        </w:rPr>
        <w:t xml:space="preserve">dicha </w:t>
      </w:r>
      <w:r w:rsidRPr="000B28AC">
        <w:rPr>
          <w:rFonts w:cs="Arial"/>
          <w:sz w:val="22"/>
          <w:szCs w:val="22"/>
        </w:rPr>
        <w:t>periodicidad.</w:t>
      </w:r>
    </w:p>
    <w:p w:rsidR="00577D38" w:rsidRDefault="00577D38" w:rsidP="00AB7720">
      <w:pPr>
        <w:pStyle w:val="CMTtextobase"/>
      </w:pPr>
    </w:p>
    <w:p w:rsidR="009D5073" w:rsidRDefault="009D5073" w:rsidP="00AB7720">
      <w:pPr>
        <w:pStyle w:val="CMTtextobase"/>
      </w:pPr>
    </w:p>
    <w:p w:rsidR="00AB7720" w:rsidRDefault="00AB7720" w:rsidP="00AB7720">
      <w:pPr>
        <w:pStyle w:val="CMTnivel1"/>
        <w:tabs>
          <w:tab w:val="clear" w:pos="360"/>
          <w:tab w:val="num" w:pos="284"/>
        </w:tabs>
        <w:ind w:left="284" w:hanging="284"/>
      </w:pPr>
      <w:bookmarkStart w:id="108" w:name="_Toc275446953"/>
      <w:bookmarkStart w:id="109" w:name="_Toc275447549"/>
      <w:bookmarkStart w:id="110" w:name="_Toc275447607"/>
      <w:bookmarkStart w:id="111" w:name="_Toc275447649"/>
      <w:bookmarkStart w:id="112" w:name="_Toc354133572"/>
      <w:bookmarkStart w:id="113" w:name="_Toc392589899"/>
      <w:bookmarkStart w:id="114" w:name="_Toc393455668"/>
      <w:bookmarkEnd w:id="62"/>
      <w:bookmarkEnd w:id="63"/>
      <w:bookmarkEnd w:id="64"/>
      <w:bookmarkEnd w:id="65"/>
      <w:bookmarkEnd w:id="66"/>
      <w:bookmarkEnd w:id="67"/>
      <w:r>
        <w:t xml:space="preserve">LOTE 2: </w:t>
      </w:r>
      <w:bookmarkEnd w:id="108"/>
      <w:bookmarkEnd w:id="109"/>
      <w:bookmarkEnd w:id="110"/>
      <w:bookmarkEnd w:id="111"/>
      <w:r w:rsidR="00551D41">
        <w:t>TELEFONIA</w:t>
      </w:r>
      <w:r>
        <w:t xml:space="preserve"> FIJA</w:t>
      </w:r>
      <w:bookmarkEnd w:id="112"/>
      <w:bookmarkEnd w:id="113"/>
      <w:bookmarkEnd w:id="114"/>
    </w:p>
    <w:p w:rsidR="00AB7720" w:rsidRDefault="00AB7720" w:rsidP="00AB7720">
      <w:pPr>
        <w:pStyle w:val="CMTnivel1"/>
        <w:numPr>
          <w:ilvl w:val="0"/>
          <w:numId w:val="0"/>
        </w:numPr>
        <w:ind w:left="284"/>
      </w:pPr>
    </w:p>
    <w:p w:rsidR="00AB7720" w:rsidRDefault="00AB7720" w:rsidP="00AB7720">
      <w:pPr>
        <w:pStyle w:val="CMTnivel2"/>
        <w:jc w:val="both"/>
      </w:pPr>
      <w:bookmarkStart w:id="115" w:name="_Toc354133573"/>
      <w:bookmarkStart w:id="116" w:name="_Toc202595868"/>
      <w:r>
        <w:t>Situación actual</w:t>
      </w:r>
      <w:bookmarkEnd w:id="115"/>
    </w:p>
    <w:p w:rsidR="00740F1B" w:rsidRDefault="00740F1B" w:rsidP="009D5073">
      <w:pPr>
        <w:pStyle w:val="CMTtextobase"/>
        <w:spacing w:line="360" w:lineRule="auto"/>
      </w:pPr>
    </w:p>
    <w:p w:rsidR="00740F1B" w:rsidRDefault="00AB7720" w:rsidP="00CC3E94">
      <w:pPr>
        <w:pStyle w:val="CMTtextobase"/>
        <w:spacing w:line="360" w:lineRule="auto"/>
      </w:pPr>
      <w:r w:rsidRPr="00D655DE">
        <w:lastRenderedPageBreak/>
        <w:t xml:space="preserve">Actualmente la </w:t>
      </w:r>
      <w:r>
        <w:t>CNMC</w:t>
      </w:r>
      <w:r w:rsidRPr="00D655DE">
        <w:t xml:space="preserve"> </w:t>
      </w:r>
      <w:r>
        <w:t>dispone</w:t>
      </w:r>
      <w:r w:rsidRPr="00D655DE">
        <w:t xml:space="preserve"> </w:t>
      </w:r>
      <w:r>
        <w:t xml:space="preserve">de </w:t>
      </w:r>
      <w:r w:rsidR="00642B4F">
        <w:t>un gestor</w:t>
      </w:r>
      <w:r>
        <w:t xml:space="preserve"> de llamadas Cisco </w:t>
      </w:r>
      <w:r w:rsidRPr="00D655DE">
        <w:t xml:space="preserve">que proporciona los servicios de telefonía </w:t>
      </w:r>
      <w:r>
        <w:t xml:space="preserve">IP </w:t>
      </w:r>
      <w:r w:rsidRPr="00D655DE">
        <w:t>fija corporativa</w:t>
      </w:r>
      <w:r w:rsidR="00740F1B">
        <w:t xml:space="preserve"> </w:t>
      </w:r>
      <w:r w:rsidR="00740F1B" w:rsidRPr="005B0CB0">
        <w:t xml:space="preserve">con </w:t>
      </w:r>
      <w:r w:rsidR="00740F1B">
        <w:t>300</w:t>
      </w:r>
      <w:r w:rsidR="00740F1B" w:rsidRPr="005B0CB0">
        <w:t xml:space="preserve"> números de marcación directa</w:t>
      </w:r>
      <w:r w:rsidR="00CC3E94">
        <w:t xml:space="preserve"> y</w:t>
      </w:r>
      <w:r w:rsidR="00740F1B">
        <w:t xml:space="preserve"> dispone de dos</w:t>
      </w:r>
      <w:r w:rsidR="00740F1B" w:rsidRPr="00013068">
        <w:t xml:space="preserve"> </w:t>
      </w:r>
      <w:r w:rsidR="00740F1B" w:rsidRPr="00044B72">
        <w:t>centralita</w:t>
      </w:r>
      <w:r w:rsidR="00740F1B">
        <w:t>s</w:t>
      </w:r>
      <w:r w:rsidR="00740F1B" w:rsidRPr="00044B72">
        <w:t xml:space="preserve"> digital</w:t>
      </w:r>
      <w:r w:rsidR="00740F1B">
        <w:t>es</w:t>
      </w:r>
      <w:r w:rsidR="00740F1B" w:rsidRPr="00044B72">
        <w:t xml:space="preserve"> </w:t>
      </w:r>
      <w:r w:rsidR="00740F1B">
        <w:t xml:space="preserve">Hipath </w:t>
      </w:r>
      <w:r w:rsidR="00740F1B" w:rsidRPr="00044B72">
        <w:t>marca</w:t>
      </w:r>
      <w:r w:rsidR="00740F1B">
        <w:t xml:space="preserve"> Siemens </w:t>
      </w:r>
      <w:r w:rsidR="009B6095">
        <w:t xml:space="preserve">en dos edificios diferentes </w:t>
      </w:r>
      <w:r w:rsidR="008B0F4A">
        <w:t xml:space="preserve">(calle Barquillo 5 y calle Alcalá 47) </w:t>
      </w:r>
      <w:r w:rsidR="00740F1B">
        <w:t xml:space="preserve">con un total de </w:t>
      </w:r>
      <w:r w:rsidR="008B0F4A">
        <w:t>5</w:t>
      </w:r>
      <w:r w:rsidR="00740F1B">
        <w:t xml:space="preserve"> </w:t>
      </w:r>
      <w:r w:rsidR="00740F1B" w:rsidRPr="005B0CB0">
        <w:t xml:space="preserve">accesos primarios con </w:t>
      </w:r>
      <w:r w:rsidR="008B0F4A">
        <w:t>8</w:t>
      </w:r>
      <w:r w:rsidR="00740F1B">
        <w:t>00</w:t>
      </w:r>
      <w:r w:rsidR="00740F1B" w:rsidRPr="005B0CB0">
        <w:t xml:space="preserve"> números de marcación directa</w:t>
      </w:r>
      <w:r w:rsidR="00740F1B">
        <w:t xml:space="preserve"> que deben ser migrados al sistema de telefonía IP Cisco.</w:t>
      </w:r>
      <w:r w:rsidR="00740F1B" w:rsidRPr="005B0CB0">
        <w:t xml:space="preserve"> </w:t>
      </w:r>
    </w:p>
    <w:p w:rsidR="00CC3E94" w:rsidRDefault="00CC3E94" w:rsidP="00CC3E94">
      <w:pPr>
        <w:pStyle w:val="CMTtextobase"/>
        <w:spacing w:line="360" w:lineRule="auto"/>
      </w:pPr>
      <w:r>
        <w:t>L</w:t>
      </w:r>
      <w:r w:rsidRPr="00D655DE">
        <w:t xml:space="preserve">a </w:t>
      </w:r>
      <w:r>
        <w:t>CNMC también</w:t>
      </w:r>
      <w:r w:rsidRPr="00D655DE">
        <w:t xml:space="preserve"> </w:t>
      </w:r>
      <w:r>
        <w:t>dispone de un sistema de videoconferencia IP / RDSI que necesita de al menos un enlace RDSI primario en cada sede (Madrid y Barcelona) para comunicarse</w:t>
      </w:r>
      <w:r w:rsidR="009B6095">
        <w:t xml:space="preserve"> que ta</w:t>
      </w:r>
      <w:r w:rsidR="00F045ED">
        <w:t xml:space="preserve">mbién se usa como contingencia </w:t>
      </w:r>
      <w:r w:rsidR="009B6095">
        <w:t>e</w:t>
      </w:r>
      <w:r w:rsidR="00F045ED">
        <w:t>n</w:t>
      </w:r>
      <w:r w:rsidR="009B6095">
        <w:t xml:space="preserve"> la telefonía IP</w:t>
      </w:r>
      <w:r>
        <w:t xml:space="preserve">. </w:t>
      </w:r>
    </w:p>
    <w:p w:rsidR="00AB7720" w:rsidRDefault="00AB7720" w:rsidP="009D5073">
      <w:pPr>
        <w:pStyle w:val="CMTtextobase"/>
        <w:spacing w:line="360" w:lineRule="auto"/>
      </w:pPr>
    </w:p>
    <w:p w:rsidR="00AB7720" w:rsidRPr="004B4F03" w:rsidRDefault="00CC3E94" w:rsidP="009D5073">
      <w:pPr>
        <w:pStyle w:val="CMTnivel2"/>
        <w:spacing w:line="360" w:lineRule="auto"/>
        <w:jc w:val="both"/>
      </w:pPr>
      <w:bookmarkStart w:id="117" w:name="_Toc354133574"/>
      <w:bookmarkStart w:id="118" w:name="_Toc202595869"/>
      <w:bookmarkEnd w:id="116"/>
      <w:r>
        <w:t>Alcance</w:t>
      </w:r>
      <w:r w:rsidR="00AB7720">
        <w:t xml:space="preserve"> del servicio</w:t>
      </w:r>
      <w:bookmarkEnd w:id="117"/>
    </w:p>
    <w:p w:rsidR="00740F1B" w:rsidRDefault="00740F1B" w:rsidP="009D5073">
      <w:pPr>
        <w:pStyle w:val="CMTtextobase"/>
        <w:spacing w:line="360" w:lineRule="auto"/>
      </w:pPr>
      <w:r w:rsidRPr="00F16DE9">
        <w:t>Se pretende mantener el servicio que actualmente se está prestando y actualizarlo</w:t>
      </w:r>
      <w:r w:rsidR="00642B4F">
        <w:t xml:space="preserve"> completamente</w:t>
      </w:r>
      <w:r w:rsidRPr="00F16DE9">
        <w:t xml:space="preserve"> </w:t>
      </w:r>
      <w:r w:rsidR="00642B4F">
        <w:t>a telefonía IP</w:t>
      </w:r>
      <w:r w:rsidR="00642B4F" w:rsidRPr="00F16DE9">
        <w:t xml:space="preserve"> </w:t>
      </w:r>
      <w:r w:rsidR="002222E9">
        <w:t xml:space="preserve">nativa </w:t>
      </w:r>
      <w:r w:rsidRPr="00F16DE9">
        <w:t xml:space="preserve">para incorporar las máximas funcionalidades técnicas posibles. </w:t>
      </w:r>
      <w:r>
        <w:t xml:space="preserve">Durante la fase de transición el adjudicatario deberá </w:t>
      </w:r>
      <w:r w:rsidR="0031723F">
        <w:t xml:space="preserve">proporcionar una solución de conectividad temporal entre </w:t>
      </w:r>
      <w:r w:rsidR="00B67FEF">
        <w:t xml:space="preserve">la centralita IP </w:t>
      </w:r>
      <w:r w:rsidR="002222E9">
        <w:t xml:space="preserve">Cisco </w:t>
      </w:r>
      <w:r w:rsidR="00BB3109">
        <w:t xml:space="preserve">y </w:t>
      </w:r>
      <w:r w:rsidR="00B67FEF">
        <w:t>las dos</w:t>
      </w:r>
      <w:r w:rsidR="00B67FEF" w:rsidRPr="00013068">
        <w:t xml:space="preserve"> </w:t>
      </w:r>
      <w:r w:rsidR="00B67FEF" w:rsidRPr="00044B72">
        <w:t>centralita</w:t>
      </w:r>
      <w:r w:rsidR="00B67FEF">
        <w:t>s</w:t>
      </w:r>
      <w:r w:rsidR="00B67FEF" w:rsidRPr="00044B72">
        <w:t xml:space="preserve"> digital</w:t>
      </w:r>
      <w:r w:rsidR="00B67FEF">
        <w:t>es</w:t>
      </w:r>
      <w:r w:rsidR="00B67FEF" w:rsidRPr="00044B72">
        <w:t xml:space="preserve"> </w:t>
      </w:r>
      <w:r w:rsidR="00B67FEF">
        <w:t>Hipath</w:t>
      </w:r>
      <w:r w:rsidR="00BB3109">
        <w:t xml:space="preserve"> cuyos DDIs</w:t>
      </w:r>
      <w:r w:rsidR="008B0F4A">
        <w:t xml:space="preserve"> se han de portar</w:t>
      </w:r>
      <w:r w:rsidR="00BB3109">
        <w:t xml:space="preserve">. </w:t>
      </w:r>
      <w:r w:rsidR="002222E9">
        <w:t>Est</w:t>
      </w:r>
      <w:r w:rsidR="00B67FEF">
        <w:t xml:space="preserve">a solución deberá tener capacidad suficiente para soportar todo el </w:t>
      </w:r>
      <w:r w:rsidR="00993048">
        <w:t>tráfico</w:t>
      </w:r>
      <w:r w:rsidR="00BB3109">
        <w:t xml:space="preserve"> habitual de voz de dicha</w:t>
      </w:r>
      <w:r w:rsidR="008B0F4A">
        <w:t>s</w:t>
      </w:r>
      <w:r w:rsidR="00BB3109">
        <w:t xml:space="preserve"> centralita</w:t>
      </w:r>
      <w:r w:rsidR="008B0F4A">
        <w:t>s</w:t>
      </w:r>
      <w:r w:rsidR="00B67FEF">
        <w:t>.</w:t>
      </w:r>
      <w:r w:rsidR="00993048">
        <w:t xml:space="preserve"> La conectividad se mantendrá hasta que la CNMC complete totalmente el proceso de migración a telefonía IP.</w:t>
      </w:r>
      <w:r w:rsidR="009B6095">
        <w:t xml:space="preserve"> Los teléfonos IP y las licencias </w:t>
      </w:r>
      <w:r w:rsidR="000C1259">
        <w:t xml:space="preserve">de Call Manager </w:t>
      </w:r>
      <w:r w:rsidR="009B6095">
        <w:t xml:space="preserve">asociadas a los teléfonos quedan </w:t>
      </w:r>
      <w:r w:rsidR="006A0B70">
        <w:t>excluidos</w:t>
      </w:r>
      <w:r w:rsidR="000C1259">
        <w:t xml:space="preserve"> del presente pliego</w:t>
      </w:r>
      <w:r w:rsidR="009B6095">
        <w:t>.</w:t>
      </w:r>
    </w:p>
    <w:p w:rsidR="0066013A" w:rsidRDefault="0066013A" w:rsidP="009D5073">
      <w:pPr>
        <w:pStyle w:val="CMTtextobase"/>
        <w:spacing w:line="360" w:lineRule="auto"/>
      </w:pPr>
    </w:p>
    <w:p w:rsidR="00AB7720" w:rsidRDefault="00AB7720" w:rsidP="000B28AC">
      <w:pPr>
        <w:pStyle w:val="CMTtextobase"/>
        <w:spacing w:line="360" w:lineRule="auto"/>
      </w:pPr>
      <w:r>
        <w:t>La CNMC dispone actualmente, en propiedad</w:t>
      </w:r>
      <w:r w:rsidR="000C1259">
        <w:t>, de un sistema de telefonía IP</w:t>
      </w:r>
      <w:r w:rsidR="00044B72" w:rsidRPr="005B0CB0">
        <w:t xml:space="preserve"> </w:t>
      </w:r>
      <w:r w:rsidR="000C1259">
        <w:t xml:space="preserve">ubicado en la sede de Barcelona con 300 </w:t>
      </w:r>
      <w:r w:rsidR="00044B72" w:rsidRPr="005B0CB0">
        <w:t>números de marcación directa</w:t>
      </w:r>
      <w:r w:rsidR="00044B72">
        <w:t xml:space="preserve"> </w:t>
      </w:r>
      <w:r w:rsidR="00E123E0">
        <w:t xml:space="preserve">(9360361XX hasta 9360363XX) </w:t>
      </w:r>
      <w:r>
        <w:t>cuyas características se detallan a continuación:</w:t>
      </w:r>
    </w:p>
    <w:p w:rsidR="00AB7720" w:rsidRDefault="0067027D" w:rsidP="000B28AC">
      <w:pPr>
        <w:pStyle w:val="CMTtextobase"/>
        <w:numPr>
          <w:ilvl w:val="0"/>
          <w:numId w:val="12"/>
        </w:numPr>
        <w:spacing w:line="360" w:lineRule="auto"/>
      </w:pPr>
      <w:r>
        <w:t>1</w:t>
      </w:r>
      <w:r w:rsidR="00AB7720">
        <w:t xml:space="preserve"> gestor de llamadas Cisco Un</w:t>
      </w:r>
      <w:r w:rsidR="0021722A">
        <w:t>ified Communications Manager 10</w:t>
      </w:r>
      <w:r w:rsidR="009B6095">
        <w:t xml:space="preserve"> virtualizado </w:t>
      </w:r>
      <w:r w:rsidR="006A0B70">
        <w:t xml:space="preserve">con 2 servidores </w:t>
      </w:r>
      <w:r w:rsidR="009B6095">
        <w:t>modelo publisher y subscriber</w:t>
      </w:r>
      <w:r w:rsidR="00AB7720">
        <w:t xml:space="preserve">. </w:t>
      </w:r>
    </w:p>
    <w:p w:rsidR="00AB7720" w:rsidRDefault="00AB7720" w:rsidP="000B28AC">
      <w:pPr>
        <w:pStyle w:val="CMTtextobase"/>
        <w:numPr>
          <w:ilvl w:val="0"/>
          <w:numId w:val="12"/>
        </w:numPr>
        <w:spacing w:line="360" w:lineRule="auto"/>
      </w:pPr>
      <w:r>
        <w:t>2 gateways ISR 2921-VI (CUBE)</w:t>
      </w:r>
      <w:r w:rsidR="006A0B70">
        <w:t xml:space="preserve"> con tarjeta de un primario</w:t>
      </w:r>
      <w:r>
        <w:t xml:space="preserve">. </w:t>
      </w:r>
    </w:p>
    <w:p w:rsidR="008C16E2" w:rsidRDefault="008C16E2" w:rsidP="000B28AC">
      <w:pPr>
        <w:pStyle w:val="CMTtexto"/>
        <w:spacing w:line="360" w:lineRule="auto"/>
      </w:pPr>
    </w:p>
    <w:p w:rsidR="008B0F4A" w:rsidRDefault="00AA3683" w:rsidP="000B28AC">
      <w:pPr>
        <w:pStyle w:val="CMTtexto"/>
        <w:spacing w:line="360" w:lineRule="auto"/>
        <w:rPr>
          <w:lang w:val="es-ES"/>
        </w:rPr>
      </w:pPr>
      <w:r>
        <w:t xml:space="preserve">Además la CNMC dispone de </w:t>
      </w:r>
      <w:r w:rsidR="00993048">
        <w:t xml:space="preserve">dos </w:t>
      </w:r>
      <w:r w:rsidR="00543773" w:rsidRPr="00044B72">
        <w:t>centralita</w:t>
      </w:r>
      <w:r w:rsidR="00993048">
        <w:t>s</w:t>
      </w:r>
      <w:r w:rsidR="00543773" w:rsidRPr="00044B72">
        <w:t xml:space="preserve"> digital</w:t>
      </w:r>
      <w:r w:rsidR="00993048">
        <w:t>es</w:t>
      </w:r>
      <w:r w:rsidR="00543773" w:rsidRPr="00044B72">
        <w:t xml:space="preserve"> marca</w:t>
      </w:r>
      <w:r w:rsidR="00543773">
        <w:t xml:space="preserve"> Siemens</w:t>
      </w:r>
      <w:r w:rsidR="00993048">
        <w:t xml:space="preserve"> </w:t>
      </w:r>
      <w:r w:rsidR="006A0B70">
        <w:t xml:space="preserve">en dos edificios diferentes en la sede de Madrid, </w:t>
      </w:r>
      <w:r w:rsidR="008B0F4A">
        <w:t>con 5</w:t>
      </w:r>
      <w:r>
        <w:t xml:space="preserve"> </w:t>
      </w:r>
      <w:r w:rsidRPr="005B0CB0">
        <w:rPr>
          <w:lang w:val="es-ES"/>
        </w:rPr>
        <w:t xml:space="preserve">accesos primarios con </w:t>
      </w:r>
      <w:r w:rsidR="008B0F4A">
        <w:rPr>
          <w:lang w:val="es-ES"/>
        </w:rPr>
        <w:t>8</w:t>
      </w:r>
      <w:r w:rsidR="00993048">
        <w:rPr>
          <w:lang w:val="es-ES"/>
        </w:rPr>
        <w:t>00</w:t>
      </w:r>
      <w:r w:rsidRPr="005B0CB0">
        <w:rPr>
          <w:lang w:val="es-ES"/>
        </w:rPr>
        <w:t xml:space="preserve"> números de </w:t>
      </w:r>
      <w:r w:rsidRPr="005B0CB0">
        <w:rPr>
          <w:lang w:val="es-ES"/>
        </w:rPr>
        <w:lastRenderedPageBreak/>
        <w:t>marcación directa</w:t>
      </w:r>
      <w:r>
        <w:t xml:space="preserve"> que deben </w:t>
      </w:r>
      <w:r w:rsidR="00993048">
        <w:t xml:space="preserve">seguir funcionando hasta que </w:t>
      </w:r>
      <w:r w:rsidR="008C16E2">
        <w:t>todas</w:t>
      </w:r>
      <w:r w:rsidR="00993048">
        <w:t xml:space="preserve"> sus extensiones </w:t>
      </w:r>
      <w:r>
        <w:t>se</w:t>
      </w:r>
      <w:r w:rsidR="00993048">
        <w:t>an</w:t>
      </w:r>
      <w:r>
        <w:t xml:space="preserve"> </w:t>
      </w:r>
      <w:r w:rsidR="008C16E2">
        <w:t>migradas</w:t>
      </w:r>
      <w:r>
        <w:t xml:space="preserve"> al sistema de telefonía IP Cisco</w:t>
      </w:r>
      <w:r w:rsidR="00543773">
        <w:t>.</w:t>
      </w:r>
      <w:r w:rsidR="00543773" w:rsidRPr="005B0CB0">
        <w:rPr>
          <w:lang w:val="es-ES"/>
        </w:rPr>
        <w:t xml:space="preserve"> </w:t>
      </w:r>
    </w:p>
    <w:p w:rsidR="008B0F4A" w:rsidRDefault="008B0F4A" w:rsidP="000B28AC">
      <w:pPr>
        <w:pStyle w:val="CMTtexto"/>
        <w:spacing w:line="360" w:lineRule="auto"/>
        <w:rPr>
          <w:lang w:val="es-ES"/>
        </w:rPr>
      </w:pPr>
    </w:p>
    <w:p w:rsidR="00AA3683" w:rsidRDefault="0059064F" w:rsidP="000B28AC">
      <w:pPr>
        <w:pStyle w:val="CMTtexto"/>
        <w:spacing w:line="360" w:lineRule="auto"/>
      </w:pPr>
      <w:r>
        <w:rPr>
          <w:lang w:val="es-ES"/>
        </w:rPr>
        <w:t xml:space="preserve">Los detalles de la </w:t>
      </w:r>
      <w:r w:rsidRPr="00044B72">
        <w:t xml:space="preserve">centralita digital </w:t>
      </w:r>
      <w:r>
        <w:t>Hipath 4</w:t>
      </w:r>
      <w:r w:rsidR="008337C9">
        <w:t>3</w:t>
      </w:r>
      <w:r>
        <w:t xml:space="preserve">00 </w:t>
      </w:r>
      <w:r w:rsidR="008337C9">
        <w:t xml:space="preserve">de calle Alcalá </w:t>
      </w:r>
      <w:r>
        <w:t>son los siguientes:</w:t>
      </w:r>
    </w:p>
    <w:p w:rsidR="0059064F" w:rsidRDefault="0059064F" w:rsidP="0059064F">
      <w:pPr>
        <w:pStyle w:val="CMTtextobase"/>
        <w:numPr>
          <w:ilvl w:val="0"/>
          <w:numId w:val="12"/>
        </w:numPr>
        <w:spacing w:line="360" w:lineRule="auto"/>
      </w:pPr>
      <w:r>
        <w:t>HiPath 4000 en versión 5.0 com</w:t>
      </w:r>
    </w:p>
    <w:p w:rsidR="0059064F" w:rsidRDefault="0059064F" w:rsidP="0059064F">
      <w:pPr>
        <w:pStyle w:val="CMTtextobase"/>
        <w:numPr>
          <w:ilvl w:val="0"/>
          <w:numId w:val="12"/>
        </w:numPr>
        <w:spacing w:line="360" w:lineRule="auto"/>
      </w:pPr>
      <w:r>
        <w:t>8 enlaces analógicos a/b y 3 accesos primarios S2</w:t>
      </w:r>
    </w:p>
    <w:p w:rsidR="0059064F" w:rsidRDefault="0059064F" w:rsidP="0059064F">
      <w:pPr>
        <w:pStyle w:val="CMTtextobase"/>
        <w:numPr>
          <w:ilvl w:val="0"/>
          <w:numId w:val="12"/>
        </w:numPr>
        <w:spacing w:line="360" w:lineRule="auto"/>
      </w:pPr>
      <w:r>
        <w:t>176 extensiones analógicas y 144 extensiones digitales Up0e</w:t>
      </w:r>
    </w:p>
    <w:p w:rsidR="0059064F" w:rsidRDefault="0059064F" w:rsidP="0059064F">
      <w:pPr>
        <w:pStyle w:val="CMTtextobase"/>
        <w:numPr>
          <w:ilvl w:val="0"/>
          <w:numId w:val="12"/>
        </w:numPr>
        <w:spacing w:line="360" w:lineRule="auto"/>
      </w:pPr>
      <w:r>
        <w:t>2 operadoras AC-WIN</w:t>
      </w:r>
    </w:p>
    <w:p w:rsidR="0059064F" w:rsidRDefault="0059064F" w:rsidP="0059064F">
      <w:pPr>
        <w:pStyle w:val="CMTtextobase"/>
        <w:numPr>
          <w:ilvl w:val="0"/>
          <w:numId w:val="12"/>
        </w:numPr>
        <w:spacing w:line="360" w:lineRule="auto"/>
      </w:pPr>
      <w:r>
        <w:t>Tarificador TAR 4000</w:t>
      </w:r>
    </w:p>
    <w:p w:rsidR="0059064F" w:rsidRDefault="0059064F" w:rsidP="0059064F">
      <w:pPr>
        <w:pStyle w:val="CMTtextobase"/>
        <w:numPr>
          <w:ilvl w:val="0"/>
          <w:numId w:val="12"/>
        </w:numPr>
        <w:spacing w:line="360" w:lineRule="auto"/>
      </w:pPr>
      <w:r>
        <w:t>2 módulos HG para trunking IP y Terminales IP</w:t>
      </w:r>
    </w:p>
    <w:p w:rsidR="0059064F" w:rsidRDefault="0059064F" w:rsidP="00940209">
      <w:pPr>
        <w:pStyle w:val="CMTtextobase"/>
        <w:numPr>
          <w:ilvl w:val="0"/>
          <w:numId w:val="12"/>
        </w:numPr>
        <w:spacing w:line="360" w:lineRule="auto"/>
      </w:pPr>
      <w:r>
        <w:t>Xpress</w:t>
      </w:r>
      <w:r w:rsidR="00A65DA6">
        <w:t>ions con 521 licencias de messeng</w:t>
      </w:r>
      <w:r>
        <w:t>er</w:t>
      </w:r>
    </w:p>
    <w:p w:rsidR="00940209" w:rsidRPr="00940209" w:rsidRDefault="00940209" w:rsidP="00940209">
      <w:pPr>
        <w:pStyle w:val="CMTtexto"/>
        <w:numPr>
          <w:ilvl w:val="0"/>
          <w:numId w:val="37"/>
        </w:numPr>
        <w:spacing w:line="360" w:lineRule="auto"/>
        <w:rPr>
          <w:lang w:val="es-ES"/>
        </w:rPr>
      </w:pPr>
      <w:r w:rsidRPr="00940209">
        <w:rPr>
          <w:lang w:val="es-ES"/>
        </w:rPr>
        <w:t>El número de líneas para las que se solicita la portabilidad numérica son grupos de  190, 195, 151, 15, 6, y 6 de numeración directa consecutiva, otros 150 de numeración directa consecutiva</w:t>
      </w:r>
      <w:r w:rsidR="009C2EE0">
        <w:rPr>
          <w:lang w:val="es-ES"/>
        </w:rPr>
        <w:t>.</w:t>
      </w:r>
    </w:p>
    <w:p w:rsidR="007B6EC5" w:rsidRDefault="007B6EC5" w:rsidP="000B28AC">
      <w:pPr>
        <w:pStyle w:val="CMTtexto"/>
        <w:spacing w:line="360" w:lineRule="auto"/>
        <w:rPr>
          <w:lang w:val="es-ES"/>
        </w:rPr>
      </w:pPr>
    </w:p>
    <w:p w:rsidR="005B0CB0" w:rsidRPr="005B0CB0" w:rsidRDefault="002222E9" w:rsidP="000B28AC">
      <w:pPr>
        <w:pStyle w:val="CMTtexto"/>
        <w:spacing w:line="360" w:lineRule="auto"/>
        <w:rPr>
          <w:lang w:val="es-ES"/>
        </w:rPr>
      </w:pPr>
      <w:r>
        <w:t>Además</w:t>
      </w:r>
      <w:r w:rsidRPr="005B0CB0">
        <w:rPr>
          <w:lang w:val="es-ES"/>
        </w:rPr>
        <w:t xml:space="preserve"> </w:t>
      </w:r>
      <w:r w:rsidR="005B0CB0" w:rsidRPr="00044B72">
        <w:rPr>
          <w:lang w:val="es-ES"/>
        </w:rPr>
        <w:t>la CN</w:t>
      </w:r>
      <w:r w:rsidR="00044B72">
        <w:rPr>
          <w:lang w:val="es-ES"/>
        </w:rPr>
        <w:t>MC</w:t>
      </w:r>
      <w:r w:rsidR="005B0CB0" w:rsidRPr="00044B72">
        <w:rPr>
          <w:lang w:val="es-ES"/>
        </w:rPr>
        <w:t xml:space="preserve"> </w:t>
      </w:r>
      <w:r w:rsidR="009C2EE0">
        <w:rPr>
          <w:lang w:val="es-ES"/>
        </w:rPr>
        <w:t xml:space="preserve">deberá </w:t>
      </w:r>
      <w:r w:rsidR="005B0CB0" w:rsidRPr="00044B72">
        <w:rPr>
          <w:lang w:val="es-ES"/>
        </w:rPr>
        <w:t>dispone</w:t>
      </w:r>
      <w:r w:rsidR="009C2EE0">
        <w:rPr>
          <w:lang w:val="es-ES"/>
        </w:rPr>
        <w:t>r</w:t>
      </w:r>
      <w:r w:rsidR="005B0CB0" w:rsidRPr="005B0CB0">
        <w:rPr>
          <w:lang w:val="es-ES"/>
        </w:rPr>
        <w:t xml:space="preserve"> de las siguientes conexiones </w:t>
      </w:r>
      <w:r w:rsidR="009D5073">
        <w:rPr>
          <w:lang w:val="es-ES"/>
        </w:rPr>
        <w:t xml:space="preserve">físicas </w:t>
      </w:r>
      <w:r w:rsidR="005B0CB0" w:rsidRPr="005B0CB0">
        <w:rPr>
          <w:lang w:val="es-ES"/>
        </w:rPr>
        <w:t>que se de</w:t>
      </w:r>
      <w:r w:rsidR="00577D38">
        <w:rPr>
          <w:lang w:val="es-ES"/>
        </w:rPr>
        <w:t>ben</w:t>
      </w:r>
      <w:r w:rsidR="005B0CB0" w:rsidRPr="005B0CB0">
        <w:rPr>
          <w:lang w:val="es-ES"/>
        </w:rPr>
        <w:t xml:space="preserve"> seguir manteniendo</w:t>
      </w:r>
      <w:r w:rsidR="00740F1B">
        <w:rPr>
          <w:lang w:val="es-ES"/>
        </w:rPr>
        <w:t xml:space="preserve"> con su numeración asociada</w:t>
      </w:r>
      <w:r w:rsidR="009C2EE0">
        <w:rPr>
          <w:lang w:val="es-ES"/>
        </w:rPr>
        <w:t xml:space="preserve"> en los casos requeridos</w:t>
      </w:r>
      <w:r w:rsidR="005B0CB0" w:rsidRPr="005B0CB0">
        <w:rPr>
          <w:lang w:val="es-ES"/>
        </w:rPr>
        <w:t>:</w:t>
      </w:r>
    </w:p>
    <w:p w:rsidR="009D5073" w:rsidRPr="00740F1B" w:rsidRDefault="00863249" w:rsidP="000B28AC">
      <w:pPr>
        <w:pStyle w:val="CMTtexto"/>
        <w:numPr>
          <w:ilvl w:val="0"/>
          <w:numId w:val="17"/>
        </w:numPr>
        <w:spacing w:line="360" w:lineRule="auto"/>
        <w:rPr>
          <w:lang w:val="es-ES"/>
        </w:rPr>
      </w:pPr>
      <w:r w:rsidRPr="00740F1B">
        <w:rPr>
          <w:lang w:val="es-ES"/>
        </w:rPr>
        <w:t>2</w:t>
      </w:r>
      <w:r w:rsidR="009D5073" w:rsidRPr="00740F1B">
        <w:rPr>
          <w:lang w:val="es-ES"/>
        </w:rPr>
        <w:t xml:space="preserve"> acceso</w:t>
      </w:r>
      <w:r w:rsidRPr="00740F1B">
        <w:rPr>
          <w:lang w:val="es-ES"/>
        </w:rPr>
        <w:t>s</w:t>
      </w:r>
      <w:r w:rsidR="009D5073" w:rsidRPr="00740F1B">
        <w:rPr>
          <w:lang w:val="es-ES"/>
        </w:rPr>
        <w:t xml:space="preserve"> primario</w:t>
      </w:r>
      <w:r w:rsidRPr="00740F1B">
        <w:rPr>
          <w:lang w:val="es-ES"/>
        </w:rPr>
        <w:t>s</w:t>
      </w:r>
      <w:r w:rsidR="006A0B70">
        <w:rPr>
          <w:lang w:val="es-ES"/>
        </w:rPr>
        <w:t xml:space="preserve"> uno </w:t>
      </w:r>
      <w:r w:rsidR="006A0B70">
        <w:t>en cada sede (Madrid y Barcelona</w:t>
      </w:r>
      <w:r w:rsidR="009C2EE0">
        <w:t xml:space="preserve"> número 935066217</w:t>
      </w:r>
      <w:r w:rsidR="006A0B70">
        <w:t>)</w:t>
      </w:r>
      <w:r w:rsidR="009D5073" w:rsidRPr="00740F1B">
        <w:rPr>
          <w:lang w:val="es-ES"/>
        </w:rPr>
        <w:t>.</w:t>
      </w:r>
    </w:p>
    <w:p w:rsidR="005B0CB0" w:rsidRPr="00740F1B" w:rsidRDefault="00A65DA6" w:rsidP="00A65DA6">
      <w:pPr>
        <w:pStyle w:val="CMTtexto"/>
        <w:numPr>
          <w:ilvl w:val="0"/>
          <w:numId w:val="17"/>
        </w:numPr>
        <w:spacing w:line="360" w:lineRule="auto"/>
        <w:rPr>
          <w:lang w:val="es-ES"/>
        </w:rPr>
      </w:pPr>
      <w:r>
        <w:rPr>
          <w:lang w:val="es-ES"/>
        </w:rPr>
        <w:t xml:space="preserve">Al menos </w:t>
      </w:r>
      <w:r w:rsidR="009D5073" w:rsidRPr="00740F1B">
        <w:rPr>
          <w:lang w:val="es-ES"/>
        </w:rPr>
        <w:t>1</w:t>
      </w:r>
      <w:r w:rsidR="00740F1B" w:rsidRPr="00740F1B">
        <w:rPr>
          <w:lang w:val="es-ES"/>
        </w:rPr>
        <w:t>2</w:t>
      </w:r>
      <w:r w:rsidR="005B0CB0" w:rsidRPr="00740F1B">
        <w:rPr>
          <w:lang w:val="es-ES"/>
        </w:rPr>
        <w:t xml:space="preserve"> líneas </w:t>
      </w:r>
      <w:r w:rsidR="00044B72" w:rsidRPr="00740F1B">
        <w:rPr>
          <w:lang w:val="es-ES"/>
        </w:rPr>
        <w:t xml:space="preserve">analógicas </w:t>
      </w:r>
      <w:r w:rsidR="005B0CB0" w:rsidRPr="00740F1B">
        <w:rPr>
          <w:lang w:val="es-ES"/>
        </w:rPr>
        <w:t>de emergencia independientes</w:t>
      </w:r>
      <w:r w:rsidR="006A0B70">
        <w:rPr>
          <w:lang w:val="es-ES"/>
        </w:rPr>
        <w:t xml:space="preserve"> repartidas entre las sedes </w:t>
      </w:r>
      <w:r w:rsidR="006A0B70">
        <w:t>(Madrid y Barcelona)</w:t>
      </w:r>
      <w:r w:rsidR="005B0CB0" w:rsidRPr="00740F1B">
        <w:rPr>
          <w:lang w:val="es-ES"/>
        </w:rPr>
        <w:t>.</w:t>
      </w:r>
    </w:p>
    <w:p w:rsidR="006A0B70" w:rsidRDefault="006A0B70" w:rsidP="000B28AC">
      <w:pPr>
        <w:pStyle w:val="CMTtexto"/>
        <w:spacing w:line="360" w:lineRule="auto"/>
        <w:rPr>
          <w:lang w:val="es-ES"/>
        </w:rPr>
      </w:pPr>
    </w:p>
    <w:p w:rsidR="00AB7720" w:rsidRPr="005B0CB0" w:rsidRDefault="00AB7720" w:rsidP="000B28AC">
      <w:pPr>
        <w:pStyle w:val="CMTtexto"/>
        <w:spacing w:line="360" w:lineRule="auto"/>
        <w:rPr>
          <w:lang w:val="es-ES"/>
        </w:rPr>
      </w:pPr>
      <w:r w:rsidRPr="005B0CB0">
        <w:rPr>
          <w:lang w:val="es-ES"/>
        </w:rPr>
        <w:t>El servicio solicitado supone</w:t>
      </w:r>
      <w:r w:rsidR="006A0B70">
        <w:rPr>
          <w:lang w:val="es-ES"/>
        </w:rPr>
        <w:t xml:space="preserve"> dotar a la CNMC de</w:t>
      </w:r>
      <w:r w:rsidR="00F9053C">
        <w:rPr>
          <w:lang w:val="es-ES"/>
        </w:rPr>
        <w:t xml:space="preserve"> </w:t>
      </w:r>
      <w:r w:rsidR="000C1259">
        <w:rPr>
          <w:lang w:val="es-ES"/>
        </w:rPr>
        <w:t>enlaces</w:t>
      </w:r>
      <w:r w:rsidRPr="005B0CB0">
        <w:rPr>
          <w:lang w:val="es-ES"/>
        </w:rPr>
        <w:t xml:space="preserve"> </w:t>
      </w:r>
      <w:r w:rsidR="0054784B" w:rsidRPr="0054784B">
        <w:t xml:space="preserve">SIP TRUNK </w:t>
      </w:r>
      <w:r w:rsidR="008C16E2">
        <w:rPr>
          <w:lang w:val="es-ES"/>
        </w:rPr>
        <w:t xml:space="preserve">en ambas sedes </w:t>
      </w:r>
      <w:r w:rsidR="00781454">
        <w:rPr>
          <w:lang w:val="es-ES"/>
        </w:rPr>
        <w:t>para</w:t>
      </w:r>
      <w:r w:rsidRPr="005B0CB0">
        <w:rPr>
          <w:lang w:val="es-ES"/>
        </w:rPr>
        <w:t xml:space="preserve"> la prestación de telefonía fija</w:t>
      </w:r>
      <w:r w:rsidR="008C16E2">
        <w:rPr>
          <w:lang w:val="es-ES"/>
        </w:rPr>
        <w:t xml:space="preserve"> con capacidad </w:t>
      </w:r>
      <w:r w:rsidR="000C1259">
        <w:rPr>
          <w:lang w:val="es-ES"/>
        </w:rPr>
        <w:t xml:space="preserve">de </w:t>
      </w:r>
      <w:r w:rsidR="00A65DA6">
        <w:rPr>
          <w:lang w:val="es-ES"/>
        </w:rPr>
        <w:t xml:space="preserve">al menos 200 </w:t>
      </w:r>
      <w:r w:rsidR="000C1259">
        <w:rPr>
          <w:lang w:val="es-ES"/>
        </w:rPr>
        <w:t xml:space="preserve">canales </w:t>
      </w:r>
      <w:r w:rsidR="00A65DA6">
        <w:rPr>
          <w:lang w:val="es-ES"/>
        </w:rPr>
        <w:t xml:space="preserve">simultáneos de voz </w:t>
      </w:r>
      <w:r w:rsidR="000C1259">
        <w:rPr>
          <w:lang w:val="es-ES"/>
        </w:rPr>
        <w:t>y ampliable para</w:t>
      </w:r>
      <w:r w:rsidR="008C16E2">
        <w:rPr>
          <w:lang w:val="es-ES"/>
        </w:rPr>
        <w:t xml:space="preserve"> cursar el tráfico </w:t>
      </w:r>
      <w:r w:rsidR="00781454">
        <w:rPr>
          <w:lang w:val="es-ES"/>
        </w:rPr>
        <w:t xml:space="preserve">de voz de la CNMC </w:t>
      </w:r>
      <w:r w:rsidR="008C16E2">
        <w:rPr>
          <w:lang w:val="es-ES"/>
        </w:rPr>
        <w:t xml:space="preserve">y </w:t>
      </w:r>
      <w:r w:rsidRPr="005B0CB0">
        <w:rPr>
          <w:lang w:val="es-ES"/>
        </w:rPr>
        <w:t>que contemple las siguientes modalidades de llamadas:</w:t>
      </w:r>
    </w:p>
    <w:p w:rsidR="00AB7720" w:rsidRDefault="00AB7720" w:rsidP="000B28AC">
      <w:pPr>
        <w:pStyle w:val="CMTtextobase"/>
        <w:numPr>
          <w:ilvl w:val="0"/>
          <w:numId w:val="13"/>
        </w:numPr>
        <w:spacing w:line="360" w:lineRule="auto"/>
      </w:pPr>
      <w:r>
        <w:t>Metropolitanas</w:t>
      </w:r>
    </w:p>
    <w:p w:rsidR="00AB7720" w:rsidRDefault="00AB7720" w:rsidP="000B28AC">
      <w:pPr>
        <w:pStyle w:val="CMTtextobase"/>
        <w:numPr>
          <w:ilvl w:val="0"/>
          <w:numId w:val="13"/>
        </w:numPr>
        <w:spacing w:line="360" w:lineRule="auto"/>
      </w:pPr>
      <w:r>
        <w:lastRenderedPageBreak/>
        <w:t>Nacionales</w:t>
      </w:r>
    </w:p>
    <w:p w:rsidR="00AB7720" w:rsidRDefault="00AB7720" w:rsidP="000B28AC">
      <w:pPr>
        <w:pStyle w:val="CMTtextobase"/>
        <w:numPr>
          <w:ilvl w:val="0"/>
          <w:numId w:val="13"/>
        </w:numPr>
        <w:spacing w:line="360" w:lineRule="auto"/>
      </w:pPr>
      <w:r>
        <w:t>Internacionales</w:t>
      </w:r>
    </w:p>
    <w:p w:rsidR="00AB7720" w:rsidRDefault="00AB7720" w:rsidP="000B28AC">
      <w:pPr>
        <w:pStyle w:val="CMTtextobase"/>
        <w:numPr>
          <w:ilvl w:val="0"/>
          <w:numId w:val="13"/>
        </w:numPr>
        <w:spacing w:line="360" w:lineRule="auto"/>
      </w:pPr>
      <w:r>
        <w:t>A Teléfonos Móviles</w:t>
      </w:r>
    </w:p>
    <w:p w:rsidR="00AB7720" w:rsidRDefault="00AB7720" w:rsidP="000B28AC">
      <w:pPr>
        <w:pStyle w:val="CMTtextobase"/>
        <w:numPr>
          <w:ilvl w:val="0"/>
          <w:numId w:val="13"/>
        </w:numPr>
        <w:spacing w:line="360" w:lineRule="auto"/>
      </w:pPr>
      <w:r>
        <w:t xml:space="preserve">Otros tipos de llamadas (servicios especiales tales como 90X, </w:t>
      </w:r>
      <w:r w:rsidR="00642B4F">
        <w:t xml:space="preserve">80X, </w:t>
      </w:r>
      <w:r>
        <w:t>118XY, etc.)</w:t>
      </w:r>
    </w:p>
    <w:p w:rsidR="007B6EC5" w:rsidRDefault="007B6EC5" w:rsidP="00AB7720">
      <w:pPr>
        <w:pStyle w:val="CMTtextobase"/>
      </w:pPr>
    </w:p>
    <w:p w:rsidR="00AB7720" w:rsidRDefault="007B6EC5" w:rsidP="00AB7720">
      <w:pPr>
        <w:pStyle w:val="CMTtextobase"/>
      </w:pPr>
      <w:r w:rsidRPr="005B0CB0">
        <w:t>Durante la ejecución del contrato se podrá ampliar estas dotaciones en función de las necesidades organizativas de la CN</w:t>
      </w:r>
      <w:r>
        <w:t>MC.</w:t>
      </w:r>
    </w:p>
    <w:p w:rsidR="007B6EC5" w:rsidRDefault="007B6EC5" w:rsidP="00AB7720">
      <w:pPr>
        <w:pStyle w:val="CMTtextobase"/>
      </w:pPr>
    </w:p>
    <w:p w:rsidR="00AB7720" w:rsidRPr="003E131B" w:rsidRDefault="00AB7720" w:rsidP="00AB7720">
      <w:pPr>
        <w:jc w:val="both"/>
        <w:rPr>
          <w:sz w:val="22"/>
          <w:lang w:val="es-ES"/>
        </w:rPr>
      </w:pPr>
    </w:p>
    <w:p w:rsidR="00AB7720" w:rsidRPr="00A43191" w:rsidRDefault="00AB7720" w:rsidP="00AB7720">
      <w:pPr>
        <w:pStyle w:val="CMTnivel2"/>
        <w:jc w:val="both"/>
      </w:pPr>
      <w:bookmarkStart w:id="119" w:name="_Toc354133576"/>
      <w:bookmarkEnd w:id="118"/>
      <w:r>
        <w:t>Requerimientos.</w:t>
      </w:r>
      <w:bookmarkEnd w:id="119"/>
    </w:p>
    <w:p w:rsidR="00AB7720" w:rsidRDefault="00AB7720" w:rsidP="00AB7720">
      <w:pPr>
        <w:pStyle w:val="CMTtexto"/>
        <w:rPr>
          <w:lang w:val="es-ES"/>
        </w:rPr>
      </w:pPr>
    </w:p>
    <w:p w:rsidR="00AB7720" w:rsidRPr="00A33C5B" w:rsidRDefault="00AB7720" w:rsidP="000B28AC">
      <w:pPr>
        <w:pStyle w:val="CMTtexto"/>
        <w:spacing w:line="360" w:lineRule="auto"/>
        <w:rPr>
          <w:lang w:val="es-ES"/>
        </w:rPr>
      </w:pPr>
      <w:r w:rsidRPr="00A33C5B">
        <w:rPr>
          <w:lang w:val="es-ES"/>
        </w:rPr>
        <w:t>El servicio contemplará de forma necesaria los siguientes aspectos:</w:t>
      </w:r>
    </w:p>
    <w:p w:rsidR="00FF1693" w:rsidRPr="005C6D3E" w:rsidRDefault="000968CB" w:rsidP="000B28AC">
      <w:pPr>
        <w:pStyle w:val="CMTtexto"/>
        <w:numPr>
          <w:ilvl w:val="0"/>
          <w:numId w:val="14"/>
        </w:numPr>
        <w:spacing w:line="360" w:lineRule="auto"/>
        <w:rPr>
          <w:lang w:val="es-ES"/>
        </w:rPr>
      </w:pPr>
      <w:r>
        <w:t xml:space="preserve">Se utilizará el plan de numeración existente. </w:t>
      </w:r>
      <w:r w:rsidR="00D02E5F" w:rsidRPr="00F16DE9">
        <w:t>Se garantizará la conservación de la numeración actualmente asignada</w:t>
      </w:r>
      <w:r w:rsidR="002B78D2">
        <w:t xml:space="preserve"> </w:t>
      </w:r>
      <w:r w:rsidR="002B78D2">
        <w:rPr>
          <w:lang w:val="es-ES"/>
        </w:rPr>
        <w:t>y</w:t>
      </w:r>
      <w:r w:rsidR="00D02E5F" w:rsidRPr="000968CB">
        <w:rPr>
          <w:lang w:val="es-ES"/>
        </w:rPr>
        <w:t xml:space="preserve"> en uso por parte de la CNMC</w:t>
      </w:r>
      <w:r w:rsidR="00D02E5F" w:rsidRPr="00F16DE9">
        <w:t>, llevándose a cabo, sin coste adicional</w:t>
      </w:r>
      <w:r w:rsidR="00D02E5F">
        <w:t xml:space="preserve"> y a cargo del adjudicatario</w:t>
      </w:r>
      <w:r w:rsidR="00D02E5F" w:rsidRPr="00F16DE9">
        <w:t>, la adecuada portabil</w:t>
      </w:r>
      <w:r w:rsidR="00D02E5F">
        <w:t>idad numérica</w:t>
      </w:r>
      <w:r w:rsidR="00AB7720" w:rsidRPr="000968CB">
        <w:rPr>
          <w:lang w:val="es-ES"/>
        </w:rPr>
        <w:t>.</w:t>
      </w:r>
      <w:r w:rsidR="00FF1693">
        <w:rPr>
          <w:lang w:val="es-ES"/>
        </w:rPr>
        <w:t xml:space="preserve"> </w:t>
      </w:r>
      <w:r w:rsidR="00FF1693" w:rsidRPr="005C6D3E">
        <w:rPr>
          <w:lang w:val="es-ES"/>
        </w:rPr>
        <w:t>En la oferta técnica se detallará el proceso de portabilidad, aportando la ventana de tiempo estimada para los cambios.</w:t>
      </w:r>
    </w:p>
    <w:p w:rsidR="00AB7720" w:rsidRPr="00345638" w:rsidRDefault="00AB7720" w:rsidP="000B28AC">
      <w:pPr>
        <w:pStyle w:val="CMTtexto"/>
        <w:numPr>
          <w:ilvl w:val="0"/>
          <w:numId w:val="14"/>
        </w:numPr>
        <w:spacing w:line="360" w:lineRule="auto"/>
      </w:pPr>
      <w:r w:rsidRPr="00A33C5B">
        <w:rPr>
          <w:lang w:val="es-ES"/>
        </w:rPr>
        <w:t xml:space="preserve">La numeración asignada a cada una de las extensiones deberá ser accesible directamente desde el exterior de la </w:t>
      </w:r>
      <w:r>
        <w:rPr>
          <w:lang w:val="es-ES"/>
        </w:rPr>
        <w:t>CNMC</w:t>
      </w:r>
      <w:r w:rsidRPr="00A33C5B">
        <w:rPr>
          <w:lang w:val="es-ES"/>
        </w:rPr>
        <w:t>, mediante la marcación del nú</w:t>
      </w:r>
      <w:r w:rsidR="008F498C">
        <w:rPr>
          <w:lang w:val="es-ES"/>
        </w:rPr>
        <w:t>mero completo</w:t>
      </w:r>
      <w:r w:rsidRPr="00345638">
        <w:t>.</w:t>
      </w:r>
    </w:p>
    <w:p w:rsidR="000C1259" w:rsidRDefault="000C1259" w:rsidP="000B28AC">
      <w:pPr>
        <w:pStyle w:val="CMTtexto"/>
        <w:numPr>
          <w:ilvl w:val="0"/>
          <w:numId w:val="14"/>
        </w:numPr>
        <w:spacing w:line="360" w:lineRule="auto"/>
      </w:pPr>
      <w:r w:rsidRPr="00C33E20">
        <w:t>El servicio</w:t>
      </w:r>
      <w:r>
        <w:t xml:space="preserve"> debe ser totalmente interoperable con la versión 10 del Call Manager.</w:t>
      </w:r>
    </w:p>
    <w:p w:rsidR="00345638" w:rsidRDefault="00345638" w:rsidP="000B28AC">
      <w:pPr>
        <w:pStyle w:val="CMTtexto"/>
        <w:numPr>
          <w:ilvl w:val="0"/>
          <w:numId w:val="14"/>
        </w:numPr>
        <w:spacing w:line="360" w:lineRule="auto"/>
      </w:pPr>
      <w:r w:rsidRPr="00C33E20">
        <w:t>El servicio</w:t>
      </w:r>
      <w:r w:rsidR="000968CB">
        <w:t xml:space="preserve"> deb</w:t>
      </w:r>
      <w:r>
        <w:t>e</w:t>
      </w:r>
      <w:r w:rsidRPr="00C33E20">
        <w:t xml:space="preserve"> soportarse sobre </w:t>
      </w:r>
      <w:r w:rsidR="00ED70E8">
        <w:t xml:space="preserve">dos </w:t>
      </w:r>
      <w:r w:rsidRPr="0054784B">
        <w:t xml:space="preserve">accesos SIP TRUNK </w:t>
      </w:r>
      <w:r w:rsidR="008F498C" w:rsidRPr="0054784B">
        <w:t>redundados</w:t>
      </w:r>
      <w:r w:rsidR="008F498C">
        <w:t xml:space="preserve"> </w:t>
      </w:r>
      <w:r w:rsidRPr="00C33E20">
        <w:t>de</w:t>
      </w:r>
      <w:r>
        <w:t xml:space="preserve"> </w:t>
      </w:r>
      <w:r w:rsidRPr="00C33E20">
        <w:t>l</w:t>
      </w:r>
      <w:r>
        <w:t>a empresa</w:t>
      </w:r>
      <w:r w:rsidRPr="00C33E20">
        <w:t xml:space="preserve"> </w:t>
      </w:r>
      <w:r>
        <w:t>adjudicataria</w:t>
      </w:r>
      <w:r w:rsidR="008F498C">
        <w:t xml:space="preserve"> con las sedes de Madrid y Barcelona</w:t>
      </w:r>
      <w:r w:rsidR="00280C32">
        <w:t>, de manera que si cae un acceso SIP</w:t>
      </w:r>
      <w:r w:rsidR="0059064F">
        <w:t xml:space="preserve"> </w:t>
      </w:r>
      <w:r w:rsidR="00280C32">
        <w:t>Trunk el otro acceso tiene capacidad suficiente para cursar todo el tráfico de voz de la CNMC</w:t>
      </w:r>
      <w:r w:rsidRPr="00C33E20">
        <w:t xml:space="preserve">. </w:t>
      </w:r>
    </w:p>
    <w:p w:rsidR="000C1259" w:rsidRDefault="000C1259" w:rsidP="000B28AC">
      <w:pPr>
        <w:pStyle w:val="CMTtexto"/>
        <w:numPr>
          <w:ilvl w:val="0"/>
          <w:numId w:val="14"/>
        </w:numPr>
        <w:spacing w:line="360" w:lineRule="auto"/>
      </w:pPr>
      <w:r>
        <w:t xml:space="preserve">Los dos </w:t>
      </w:r>
      <w:r w:rsidRPr="0054784B">
        <w:t>accesos SIP TRUNK</w:t>
      </w:r>
      <w:r w:rsidR="0021042D">
        <w:t xml:space="preserve"> de las sedes de Madrid y Barcelona</w:t>
      </w:r>
      <w:r>
        <w:t xml:space="preserve"> deben ser configurados en modo activo activo.</w:t>
      </w:r>
    </w:p>
    <w:p w:rsidR="000C1259" w:rsidRPr="000C1259" w:rsidRDefault="000C1259" w:rsidP="000B28AC">
      <w:pPr>
        <w:pStyle w:val="CMTtexto"/>
        <w:numPr>
          <w:ilvl w:val="0"/>
          <w:numId w:val="14"/>
        </w:numPr>
        <w:spacing w:line="360" w:lineRule="auto"/>
        <w:rPr>
          <w:lang w:val="es-ES"/>
        </w:rPr>
      </w:pPr>
      <w:r w:rsidRPr="00C33E20">
        <w:lastRenderedPageBreak/>
        <w:t>El servicio</w:t>
      </w:r>
      <w:r>
        <w:t xml:space="preserve"> debe soportarse sobre dos SBCs en localizaci</w:t>
      </w:r>
      <w:r w:rsidR="00A65DA6">
        <w:t>ones diferentes de manera</w:t>
      </w:r>
      <w:r>
        <w:t xml:space="preserve"> que si cae un SBC el otro tiene capacidad suficiente para cursar todo el tráfico de voz de la CNMC</w:t>
      </w:r>
      <w:r w:rsidRPr="00C33E20">
        <w:t>.</w:t>
      </w:r>
    </w:p>
    <w:p w:rsidR="00345638" w:rsidRPr="00A33C5B" w:rsidRDefault="00345638" w:rsidP="000B28AC">
      <w:pPr>
        <w:pStyle w:val="CMTtexto"/>
        <w:numPr>
          <w:ilvl w:val="0"/>
          <w:numId w:val="14"/>
        </w:numPr>
        <w:spacing w:line="360" w:lineRule="auto"/>
        <w:rPr>
          <w:lang w:val="es-ES"/>
        </w:rPr>
      </w:pPr>
      <w:r w:rsidRPr="00C33E20">
        <w:t xml:space="preserve">Los equipos de acceso que se instalen deben de ofrecer </w:t>
      </w:r>
      <w:r w:rsidR="000968CB">
        <w:t xml:space="preserve">capacidad </w:t>
      </w:r>
      <w:r w:rsidRPr="00C33E20">
        <w:t xml:space="preserve">suficiente </w:t>
      </w:r>
      <w:r w:rsidR="000968CB">
        <w:t xml:space="preserve">y </w:t>
      </w:r>
      <w:r w:rsidRPr="00C33E20">
        <w:t>flexibilidad para permitir ampliar la cantidad de accesos de manera ágil y</w:t>
      </w:r>
      <w:r>
        <w:t xml:space="preserve"> rápida.</w:t>
      </w:r>
    </w:p>
    <w:p w:rsidR="00AB7720" w:rsidRPr="00A33C5B" w:rsidRDefault="00AB7720" w:rsidP="000B28AC">
      <w:pPr>
        <w:pStyle w:val="CMTtexto"/>
        <w:numPr>
          <w:ilvl w:val="0"/>
          <w:numId w:val="14"/>
        </w:numPr>
        <w:spacing w:line="360" w:lineRule="auto"/>
        <w:rPr>
          <w:lang w:val="es-ES"/>
        </w:rPr>
      </w:pPr>
      <w:r w:rsidRPr="00A33C5B">
        <w:rPr>
          <w:lang w:val="es-ES"/>
        </w:rPr>
        <w:t>El operador adjudicatario deberá ofrecer informes de nivel de ocupación mensualmente. El operador deberá proponer los cambios necesarios para mantener la disponibilidad y eficiencia del servicio ofrecido durante la vigencia del concurso.</w:t>
      </w:r>
    </w:p>
    <w:p w:rsidR="00AB7720" w:rsidRPr="00A33C5B" w:rsidRDefault="00AB7720" w:rsidP="000B28AC">
      <w:pPr>
        <w:pStyle w:val="CMTtexto"/>
        <w:numPr>
          <w:ilvl w:val="0"/>
          <w:numId w:val="14"/>
        </w:numPr>
        <w:spacing w:line="360" w:lineRule="auto"/>
        <w:rPr>
          <w:lang w:val="es-ES"/>
        </w:rPr>
      </w:pPr>
      <w:r w:rsidRPr="00A33C5B">
        <w:rPr>
          <w:lang w:val="es-ES"/>
        </w:rPr>
        <w:t xml:space="preserve">El operador adjudicatario deberá proporcionar </w:t>
      </w:r>
      <w:r>
        <w:rPr>
          <w:lang w:val="es-ES"/>
        </w:rPr>
        <w:t xml:space="preserve">e instalar </w:t>
      </w:r>
      <w:r w:rsidRPr="00A33C5B">
        <w:rPr>
          <w:lang w:val="es-ES"/>
        </w:rPr>
        <w:t>la red de acceso que unirá l</w:t>
      </w:r>
      <w:r>
        <w:rPr>
          <w:lang w:val="es-ES"/>
        </w:rPr>
        <w:t>os gestores de llamadas Cisco</w:t>
      </w:r>
      <w:r w:rsidRPr="00A33C5B">
        <w:rPr>
          <w:lang w:val="es-ES"/>
        </w:rPr>
        <w:t xml:space="preserve"> de la </w:t>
      </w:r>
      <w:r>
        <w:rPr>
          <w:lang w:val="es-ES"/>
        </w:rPr>
        <w:t>CNMC</w:t>
      </w:r>
      <w:r w:rsidRPr="00A33C5B">
        <w:rPr>
          <w:lang w:val="es-ES"/>
        </w:rPr>
        <w:t xml:space="preserve"> con la central local del operador. </w:t>
      </w:r>
      <w:r>
        <w:rPr>
          <w:lang w:val="es-ES"/>
        </w:rPr>
        <w:t>L</w:t>
      </w:r>
      <w:r w:rsidRPr="00A33C5B">
        <w:rPr>
          <w:lang w:val="es-ES"/>
        </w:rPr>
        <w:t>a red de acceso</w:t>
      </w:r>
      <w:r w:rsidRPr="00D655DE">
        <w:t xml:space="preserve"> no lleva</w:t>
      </w:r>
      <w:r>
        <w:t>rá asociado ningún coste de alta.</w:t>
      </w:r>
      <w:r>
        <w:rPr>
          <w:lang w:val="es-ES"/>
        </w:rPr>
        <w:t xml:space="preserve"> </w:t>
      </w:r>
    </w:p>
    <w:p w:rsidR="00AB7720" w:rsidRDefault="00AB7720" w:rsidP="000B28AC">
      <w:pPr>
        <w:pStyle w:val="CMTtexto"/>
        <w:numPr>
          <w:ilvl w:val="0"/>
          <w:numId w:val="14"/>
        </w:numPr>
        <w:spacing w:line="360" w:lineRule="auto"/>
        <w:rPr>
          <w:lang w:val="es-ES"/>
        </w:rPr>
      </w:pPr>
      <w:r w:rsidRPr="00A33C5B">
        <w:rPr>
          <w:rFonts w:hint="eastAsia"/>
          <w:lang w:val="es-ES"/>
        </w:rPr>
        <w:t xml:space="preserve">El medio físico portador tendrá la calidad y capacidad suficiente para proveer el servicio y </w:t>
      </w:r>
      <w:r w:rsidRPr="00A33C5B">
        <w:rPr>
          <w:lang w:val="es-ES"/>
        </w:rPr>
        <w:t>prever</w:t>
      </w:r>
      <w:r w:rsidRPr="00A33C5B">
        <w:rPr>
          <w:rFonts w:hint="eastAsia"/>
          <w:lang w:val="es-ES"/>
        </w:rPr>
        <w:t xml:space="preserve"> el crecimiento futuro.</w:t>
      </w:r>
    </w:p>
    <w:p w:rsidR="00AB7720" w:rsidRDefault="00AB7720" w:rsidP="000B28AC">
      <w:pPr>
        <w:pStyle w:val="CMTtexto"/>
        <w:numPr>
          <w:ilvl w:val="0"/>
          <w:numId w:val="14"/>
        </w:numPr>
        <w:spacing w:line="360" w:lineRule="auto"/>
        <w:rPr>
          <w:lang w:val="es-ES"/>
        </w:rPr>
      </w:pPr>
      <w:r>
        <w:rPr>
          <w:lang w:val="es-ES"/>
        </w:rPr>
        <w:t>El operador adjudicatario deberá indicar los mecanismos de redundancia propuestos para garantizar la máxima disponibilidad.</w:t>
      </w:r>
    </w:p>
    <w:p w:rsidR="00AB7720" w:rsidRPr="00F00B58" w:rsidRDefault="000968CB" w:rsidP="000B28AC">
      <w:pPr>
        <w:pStyle w:val="CMTtexto"/>
        <w:numPr>
          <w:ilvl w:val="0"/>
          <w:numId w:val="14"/>
        </w:numPr>
        <w:spacing w:line="360" w:lineRule="auto"/>
        <w:rPr>
          <w:lang w:val="es-ES"/>
        </w:rPr>
      </w:pPr>
      <w:r>
        <w:t>Todas las actuaciones</w:t>
      </w:r>
      <w:r w:rsidR="00AB7720" w:rsidRPr="00F16DE9">
        <w:t xml:space="preserve"> </w:t>
      </w:r>
      <w:r w:rsidRPr="00F16DE9">
        <w:t xml:space="preserve">ejecutadas por el adjudicatario de los </w:t>
      </w:r>
      <w:r>
        <w:t>s</w:t>
      </w:r>
      <w:r w:rsidRPr="00F16DE9">
        <w:t xml:space="preserve">ervicios de </w:t>
      </w:r>
      <w:r>
        <w:t>t</w:t>
      </w:r>
      <w:r w:rsidRPr="00F16DE9">
        <w:t xml:space="preserve">elefonía </w:t>
      </w:r>
      <w:r>
        <w:t>f</w:t>
      </w:r>
      <w:r w:rsidRPr="00F16DE9">
        <w:t>ija</w:t>
      </w:r>
      <w:r w:rsidR="00AB7720" w:rsidRPr="00F16DE9">
        <w:t xml:space="preserve"> serán coordinadas por </w:t>
      </w:r>
      <w:r w:rsidR="00AB7720">
        <w:t xml:space="preserve">la </w:t>
      </w:r>
      <w:r w:rsidR="006B152C">
        <w:t>Subdirección de Sistemas de Tecnologías de la Información y las Comunicaciones</w:t>
      </w:r>
      <w:r w:rsidR="00AB7720" w:rsidRPr="00F16DE9">
        <w:t xml:space="preserve"> de la </w:t>
      </w:r>
      <w:r w:rsidR="00AB7720">
        <w:t>CNMC.</w:t>
      </w:r>
    </w:p>
    <w:p w:rsidR="00AB7720" w:rsidRDefault="00AB7720" w:rsidP="000B28AC">
      <w:pPr>
        <w:pStyle w:val="CMTtexto"/>
        <w:spacing w:line="360" w:lineRule="auto"/>
        <w:ind w:left="720"/>
        <w:rPr>
          <w:lang w:val="es-ES"/>
        </w:rPr>
      </w:pPr>
    </w:p>
    <w:p w:rsidR="00AB7720" w:rsidRDefault="00AB7720" w:rsidP="000B28AC">
      <w:pPr>
        <w:pStyle w:val="CMTtexto"/>
        <w:spacing w:line="360" w:lineRule="auto"/>
        <w:rPr>
          <w:lang w:val="es-ES"/>
        </w:rPr>
      </w:pPr>
      <w:r w:rsidRPr="00A33C5B">
        <w:rPr>
          <w:lang w:val="es-ES"/>
        </w:rPr>
        <w:t>Adicionalmente se tendrá en cuenta lo que sigue:</w:t>
      </w:r>
    </w:p>
    <w:p w:rsidR="00AB7720" w:rsidRPr="00A33C5B" w:rsidRDefault="00AB7720" w:rsidP="000B28AC">
      <w:pPr>
        <w:pStyle w:val="CMTtexto"/>
        <w:spacing w:line="360" w:lineRule="auto"/>
        <w:rPr>
          <w:lang w:val="es-ES"/>
        </w:rPr>
      </w:pPr>
    </w:p>
    <w:p w:rsidR="00AB7720" w:rsidRPr="00A33C5B" w:rsidRDefault="00AB7720" w:rsidP="000B28AC">
      <w:pPr>
        <w:pStyle w:val="CMTtexto"/>
        <w:numPr>
          <w:ilvl w:val="0"/>
          <w:numId w:val="15"/>
        </w:numPr>
        <w:spacing w:line="360" w:lineRule="auto"/>
        <w:rPr>
          <w:lang w:val="es-ES"/>
        </w:rPr>
      </w:pPr>
      <w:r w:rsidRPr="00A33C5B">
        <w:rPr>
          <w:lang w:val="es-ES"/>
        </w:rPr>
        <w:t xml:space="preserve">La </w:t>
      </w:r>
      <w:r w:rsidR="006B152C">
        <w:rPr>
          <w:lang w:val="es-ES"/>
        </w:rPr>
        <w:t>Subdirección de Sistemas de Tecnologías de la Información y las Comunicaciones</w:t>
      </w:r>
      <w:r w:rsidRPr="00A33C5B">
        <w:rPr>
          <w:lang w:val="es-ES"/>
        </w:rPr>
        <w:t xml:space="preserve"> de la </w:t>
      </w:r>
      <w:r>
        <w:rPr>
          <w:lang w:val="es-ES"/>
        </w:rPr>
        <w:t>CNMC</w:t>
      </w:r>
      <w:r w:rsidRPr="00A33C5B">
        <w:rPr>
          <w:lang w:val="es-ES"/>
        </w:rPr>
        <w:t xml:space="preserve"> facilitará </w:t>
      </w:r>
      <w:r>
        <w:rPr>
          <w:lang w:val="es-ES"/>
        </w:rPr>
        <w:t xml:space="preserve">al adjudicatario </w:t>
      </w:r>
      <w:r w:rsidRPr="00A33C5B">
        <w:rPr>
          <w:lang w:val="es-ES"/>
        </w:rPr>
        <w:t>la documentación básica disponible para la prestación del servicio objeto de contratación por la empresa adjudicataria.</w:t>
      </w:r>
    </w:p>
    <w:p w:rsidR="00AB7720" w:rsidRPr="00A33C5B" w:rsidRDefault="00AB7720" w:rsidP="000B28AC">
      <w:pPr>
        <w:pStyle w:val="CMTtexto"/>
        <w:numPr>
          <w:ilvl w:val="0"/>
          <w:numId w:val="15"/>
        </w:numPr>
        <w:spacing w:line="360" w:lineRule="auto"/>
        <w:rPr>
          <w:lang w:val="es-ES"/>
        </w:rPr>
      </w:pPr>
      <w:r>
        <w:rPr>
          <w:lang w:val="es-ES"/>
        </w:rPr>
        <w:t xml:space="preserve">A su vez, el adjudicatario </w:t>
      </w:r>
      <w:r w:rsidRPr="00A33C5B">
        <w:rPr>
          <w:lang w:val="es-ES"/>
        </w:rPr>
        <w:t xml:space="preserve">entregará a la </w:t>
      </w:r>
      <w:r w:rsidR="006B152C">
        <w:rPr>
          <w:lang w:val="es-ES"/>
        </w:rPr>
        <w:t>Subdirección de Sistemas de Tecnologías de la Información y las Comunicaciones</w:t>
      </w:r>
      <w:r w:rsidRPr="00A33C5B">
        <w:rPr>
          <w:lang w:val="es-ES"/>
        </w:rPr>
        <w:t xml:space="preserve"> de la </w:t>
      </w:r>
      <w:r>
        <w:rPr>
          <w:lang w:val="es-ES"/>
        </w:rPr>
        <w:t>CNMC</w:t>
      </w:r>
      <w:r w:rsidRPr="00A33C5B">
        <w:rPr>
          <w:lang w:val="es-ES"/>
        </w:rPr>
        <w:t xml:space="preserve"> toda la documentación que se genere y utilice a lo largo de</w:t>
      </w:r>
      <w:r>
        <w:rPr>
          <w:lang w:val="es-ES"/>
        </w:rPr>
        <w:t xml:space="preserve">l periodo de vigencia del </w:t>
      </w:r>
      <w:r>
        <w:rPr>
          <w:lang w:val="es-ES"/>
        </w:rPr>
        <w:lastRenderedPageBreak/>
        <w:t>contrato, así como, todos los documentos que permitan llevar a cabo un control detallado del consumo real y de la plasmación correcta del mismo en las facturas emitidas.</w:t>
      </w:r>
    </w:p>
    <w:p w:rsidR="00AB7720" w:rsidRDefault="00AB7720" w:rsidP="005B4795">
      <w:pPr>
        <w:pStyle w:val="CMTtexto"/>
        <w:spacing w:line="360" w:lineRule="auto"/>
        <w:rPr>
          <w:lang w:val="es-ES"/>
        </w:rPr>
      </w:pPr>
    </w:p>
    <w:p w:rsidR="00AB7720" w:rsidRPr="00BB20F9" w:rsidRDefault="00AB7720" w:rsidP="005B4795">
      <w:pPr>
        <w:pStyle w:val="CMTnivel2"/>
        <w:spacing w:line="360" w:lineRule="auto"/>
        <w:jc w:val="both"/>
      </w:pPr>
      <w:bookmarkStart w:id="120" w:name="_Toc354133577"/>
      <w:r>
        <w:t>Calidad y nivel del servicio</w:t>
      </w:r>
      <w:bookmarkEnd w:id="120"/>
    </w:p>
    <w:p w:rsidR="00AB7720" w:rsidRDefault="00AB7720" w:rsidP="005B4795">
      <w:pPr>
        <w:pStyle w:val="CMTtexto"/>
        <w:spacing w:line="360" w:lineRule="auto"/>
        <w:rPr>
          <w:lang w:val="es-ES"/>
        </w:rPr>
      </w:pPr>
      <w:r>
        <w:rPr>
          <w:lang w:val="es-ES"/>
        </w:rPr>
        <w:t xml:space="preserve">Los </w:t>
      </w:r>
      <w:r w:rsidRPr="00A33C5B">
        <w:rPr>
          <w:lang w:val="es-ES"/>
        </w:rPr>
        <w:t>parámetros mínimos exigibles de calidad de servicio serán los que siguen:</w:t>
      </w:r>
    </w:p>
    <w:p w:rsidR="00AB7720" w:rsidRDefault="00AB7720" w:rsidP="000B28AC">
      <w:pPr>
        <w:pStyle w:val="CMTtexto"/>
        <w:numPr>
          <w:ilvl w:val="0"/>
          <w:numId w:val="16"/>
        </w:numPr>
        <w:spacing w:line="360" w:lineRule="auto"/>
        <w:rPr>
          <w:lang w:val="es-ES"/>
        </w:rPr>
      </w:pPr>
      <w:r w:rsidRPr="00A33C5B">
        <w:rPr>
          <w:lang w:val="es-ES"/>
        </w:rPr>
        <w:t>Disponibilidad del servicio en su conjunto: mayor que el 99,</w:t>
      </w:r>
      <w:r w:rsidR="002548C8">
        <w:rPr>
          <w:lang w:val="es-ES"/>
        </w:rPr>
        <w:t>8</w:t>
      </w:r>
      <w:r w:rsidRPr="00A33C5B">
        <w:rPr>
          <w:lang w:val="es-ES"/>
        </w:rPr>
        <w:t xml:space="preserve"> % del periodo.</w:t>
      </w:r>
    </w:p>
    <w:p w:rsidR="002548C8" w:rsidRPr="00A33C5B" w:rsidRDefault="002548C8" w:rsidP="000B28AC">
      <w:pPr>
        <w:pStyle w:val="CMTtexto"/>
        <w:numPr>
          <w:ilvl w:val="0"/>
          <w:numId w:val="16"/>
        </w:numPr>
        <w:spacing w:line="360" w:lineRule="auto"/>
        <w:rPr>
          <w:lang w:val="es-ES"/>
        </w:rPr>
      </w:pPr>
      <w:r>
        <w:rPr>
          <w:lang w:val="es-ES"/>
        </w:rPr>
        <w:t>Disponibilidad de</w:t>
      </w:r>
      <w:r w:rsidRPr="00A33C5B">
        <w:rPr>
          <w:lang w:val="es-ES"/>
        </w:rPr>
        <w:t xml:space="preserve"> servicio</w:t>
      </w:r>
      <w:r w:rsidR="00C548E5">
        <w:rPr>
          <w:lang w:val="es-ES"/>
        </w:rPr>
        <w:t xml:space="preserve"> de voz</w:t>
      </w:r>
      <w:r w:rsidRPr="00A33C5B">
        <w:rPr>
          <w:lang w:val="es-ES"/>
        </w:rPr>
        <w:t>: mayor que el 99,9 % del periodo.</w:t>
      </w:r>
    </w:p>
    <w:p w:rsidR="00AB7720" w:rsidRDefault="00AB7720" w:rsidP="000B28AC">
      <w:pPr>
        <w:pStyle w:val="CMTtexto"/>
        <w:numPr>
          <w:ilvl w:val="0"/>
          <w:numId w:val="16"/>
        </w:numPr>
        <w:spacing w:line="360" w:lineRule="auto"/>
        <w:rPr>
          <w:lang w:val="es-ES"/>
        </w:rPr>
      </w:pPr>
      <w:r w:rsidRPr="00A33C5B">
        <w:rPr>
          <w:lang w:val="es-ES"/>
        </w:rPr>
        <w:t>Tiem</w:t>
      </w:r>
      <w:r>
        <w:rPr>
          <w:lang w:val="es-ES"/>
        </w:rPr>
        <w:t>po de resolución de incidencias críticas:</w:t>
      </w:r>
      <w:r w:rsidRPr="00A33C5B">
        <w:rPr>
          <w:lang w:val="es-ES"/>
        </w:rPr>
        <w:t xml:space="preserve"> dentro de las tres horas siguientes a la notificación de la misma.</w:t>
      </w:r>
    </w:p>
    <w:p w:rsidR="00AB7720" w:rsidRDefault="00AB7720" w:rsidP="000B28AC">
      <w:pPr>
        <w:pStyle w:val="CMTtexto"/>
        <w:numPr>
          <w:ilvl w:val="0"/>
          <w:numId w:val="16"/>
        </w:numPr>
        <w:spacing w:line="360" w:lineRule="auto"/>
        <w:rPr>
          <w:lang w:val="es-ES"/>
        </w:rPr>
      </w:pPr>
      <w:r w:rsidRPr="00A33C5B">
        <w:rPr>
          <w:lang w:val="es-ES"/>
        </w:rPr>
        <w:t>Tiem</w:t>
      </w:r>
      <w:r>
        <w:rPr>
          <w:lang w:val="es-ES"/>
        </w:rPr>
        <w:t>po de resolución de incidencias no críticas: dentro de las cinco</w:t>
      </w:r>
      <w:r w:rsidRPr="00A33C5B">
        <w:rPr>
          <w:lang w:val="es-ES"/>
        </w:rPr>
        <w:t xml:space="preserve"> horas siguientes a la notificación de la misma.</w:t>
      </w:r>
    </w:p>
    <w:p w:rsidR="00AB7720" w:rsidRDefault="00AB7720" w:rsidP="000B28AC">
      <w:pPr>
        <w:pStyle w:val="CMTtexto"/>
        <w:numPr>
          <w:ilvl w:val="0"/>
          <w:numId w:val="16"/>
        </w:numPr>
        <w:spacing w:line="360" w:lineRule="auto"/>
        <w:rPr>
          <w:lang w:val="es-ES"/>
        </w:rPr>
      </w:pPr>
      <w:r>
        <w:rPr>
          <w:lang w:val="es-ES"/>
        </w:rPr>
        <w:t xml:space="preserve">Tiempo máximo de interrupción </w:t>
      </w:r>
      <w:r w:rsidR="002548C8">
        <w:rPr>
          <w:lang w:val="es-ES"/>
        </w:rPr>
        <w:t>para mantenimiento programado: 3</w:t>
      </w:r>
      <w:r>
        <w:rPr>
          <w:lang w:val="es-ES"/>
        </w:rPr>
        <w:t xml:space="preserve"> horas.</w:t>
      </w:r>
    </w:p>
    <w:p w:rsidR="00AB7720" w:rsidRPr="00A33C5B" w:rsidRDefault="00AB7720" w:rsidP="000B28AC">
      <w:pPr>
        <w:pStyle w:val="CMTtexto"/>
        <w:numPr>
          <w:ilvl w:val="0"/>
          <w:numId w:val="16"/>
        </w:numPr>
        <w:spacing w:line="360" w:lineRule="auto"/>
        <w:rPr>
          <w:lang w:val="es-ES"/>
        </w:rPr>
      </w:pPr>
      <w:r>
        <w:rPr>
          <w:lang w:val="es-ES"/>
        </w:rPr>
        <w:t>Número máximo de interrupciones para mantenimiento programado: 2 por año.</w:t>
      </w:r>
    </w:p>
    <w:p w:rsidR="00AB7720" w:rsidRDefault="00AB7720" w:rsidP="005B4795">
      <w:pPr>
        <w:pStyle w:val="CMTtextobase"/>
        <w:spacing w:line="360" w:lineRule="auto"/>
      </w:pPr>
    </w:p>
    <w:p w:rsidR="00AB7720" w:rsidRDefault="00AB7720" w:rsidP="005B4795">
      <w:pPr>
        <w:pStyle w:val="CMTnivel2"/>
        <w:spacing w:line="360" w:lineRule="auto"/>
        <w:jc w:val="both"/>
      </w:pPr>
      <w:r>
        <w:t xml:space="preserve"> </w:t>
      </w:r>
      <w:bookmarkStart w:id="121" w:name="_Toc354133578"/>
      <w:r>
        <w:t>Plazo de implantación</w:t>
      </w:r>
      <w:bookmarkEnd w:id="121"/>
    </w:p>
    <w:p w:rsidR="00AB7720" w:rsidRPr="000B28AC" w:rsidRDefault="00AB7720" w:rsidP="005B4795">
      <w:pPr>
        <w:pStyle w:val="CMTtexto"/>
        <w:spacing w:line="360" w:lineRule="auto"/>
        <w:rPr>
          <w:lang w:val="es-ES"/>
        </w:rPr>
      </w:pPr>
      <w:r w:rsidRPr="001343B7">
        <w:rPr>
          <w:lang w:val="es-ES"/>
        </w:rPr>
        <w:t>El plazo de implantación de los servicios contemplados en el presente pliego d</w:t>
      </w:r>
      <w:r w:rsidR="00CC3E94">
        <w:rPr>
          <w:lang w:val="es-ES"/>
        </w:rPr>
        <w:t>ebe ser, como máximo, de 6</w:t>
      </w:r>
      <w:r w:rsidRPr="001343B7">
        <w:rPr>
          <w:lang w:val="es-ES"/>
        </w:rPr>
        <w:t xml:space="preserve"> semanas.</w:t>
      </w:r>
      <w:r>
        <w:rPr>
          <w:lang w:val="es-ES"/>
        </w:rPr>
        <w:t xml:space="preserve"> Tal como se indica en el Pliego Administrativo, el incumplimiento de este plazo podrá comportar la rescisión del contrato, si así lo considera la CNMC.</w:t>
      </w:r>
      <w:r w:rsidRPr="000B28AC">
        <w:rPr>
          <w:lang w:val="es-ES"/>
        </w:rPr>
        <w:t xml:space="preserve"> </w:t>
      </w:r>
    </w:p>
    <w:p w:rsidR="00AB7720" w:rsidRPr="00B45D23" w:rsidRDefault="00AB7720" w:rsidP="000B28AC">
      <w:pPr>
        <w:pStyle w:val="CMTtexto"/>
        <w:spacing w:line="276" w:lineRule="auto"/>
        <w:rPr>
          <w:lang w:val="es-ES"/>
        </w:rPr>
      </w:pPr>
    </w:p>
    <w:p w:rsidR="00AB7720" w:rsidRPr="000B28AC" w:rsidRDefault="00AB7720" w:rsidP="000B28AC">
      <w:pPr>
        <w:pStyle w:val="CMTnivel2"/>
        <w:jc w:val="both"/>
      </w:pPr>
      <w:bookmarkStart w:id="122" w:name="_Toc354133579"/>
      <w:r w:rsidRPr="000B28AC">
        <w:t>Volumen estimado de consumo</w:t>
      </w:r>
      <w:bookmarkEnd w:id="122"/>
    </w:p>
    <w:p w:rsidR="00AB7720" w:rsidRDefault="00AB7720" w:rsidP="000B28AC">
      <w:pPr>
        <w:pStyle w:val="CMTtexto"/>
        <w:spacing w:line="276" w:lineRule="auto"/>
        <w:rPr>
          <w:lang w:val="es-ES"/>
        </w:rPr>
      </w:pPr>
    </w:p>
    <w:p w:rsidR="00230EF4" w:rsidRDefault="00230EF4" w:rsidP="00230EF4">
      <w:pPr>
        <w:pStyle w:val="CMTtexto"/>
        <w:spacing w:line="360" w:lineRule="auto"/>
        <w:rPr>
          <w:lang w:val="es-ES"/>
        </w:rPr>
      </w:pPr>
      <w:r>
        <w:rPr>
          <w:lang w:val="es-ES"/>
        </w:rPr>
        <w:t xml:space="preserve">En el anexo II se especifica la estimación de consumo para el periodo de licitación (2 años). Las estimaciones de consumo citadas </w:t>
      </w:r>
      <w:r w:rsidRPr="00A33C5B">
        <w:rPr>
          <w:lang w:val="es-ES"/>
        </w:rPr>
        <w:t xml:space="preserve">no </w:t>
      </w:r>
      <w:r>
        <w:rPr>
          <w:lang w:val="es-ES"/>
        </w:rPr>
        <w:t xml:space="preserve">son </w:t>
      </w:r>
      <w:r w:rsidRPr="00A33C5B">
        <w:rPr>
          <w:lang w:val="es-ES"/>
        </w:rPr>
        <w:t>vincula</w:t>
      </w:r>
      <w:r>
        <w:rPr>
          <w:lang w:val="es-ES"/>
        </w:rPr>
        <w:t>ntes para</w:t>
      </w:r>
      <w:r w:rsidRPr="00A33C5B">
        <w:rPr>
          <w:lang w:val="es-ES"/>
        </w:rPr>
        <w:t xml:space="preserve">  la </w:t>
      </w:r>
      <w:r>
        <w:rPr>
          <w:lang w:val="es-ES"/>
        </w:rPr>
        <w:t>CNMC, esto es, no obligan a la Comisión a alcanzar los niveles indicados durante el periodo de vigencia del nuevo contrato, sino que solo se señalan para conocimiento de los licitadores a la hora de determinar los precios y tarifas a ofertar así como para calcular el precio global de referencia que forma parte de su proposición económica.</w:t>
      </w:r>
      <w:r w:rsidRPr="00A33C5B">
        <w:rPr>
          <w:lang w:val="es-ES"/>
        </w:rPr>
        <w:t xml:space="preserve"> </w:t>
      </w:r>
      <w:r>
        <w:rPr>
          <w:lang w:val="es-ES"/>
        </w:rPr>
        <w:t xml:space="preserve">La </w:t>
      </w:r>
      <w:r>
        <w:rPr>
          <w:lang w:val="es-ES"/>
        </w:rPr>
        <w:lastRenderedPageBreak/>
        <w:t>estimación señalada se ha calculado sobre datos del ejercicio 2013, por lo que constituye solo una referencia para los licitadores.</w:t>
      </w:r>
    </w:p>
    <w:p w:rsidR="00485771" w:rsidRDefault="00485771" w:rsidP="00AB7720">
      <w:pPr>
        <w:pStyle w:val="CMTtexto"/>
        <w:rPr>
          <w:lang w:val="es-ES"/>
        </w:rPr>
      </w:pPr>
    </w:p>
    <w:p w:rsidR="00485771" w:rsidRPr="00485771" w:rsidRDefault="00485771" w:rsidP="00485771">
      <w:pPr>
        <w:pStyle w:val="CMTnivel2"/>
        <w:jc w:val="both"/>
      </w:pPr>
      <w:r w:rsidRPr="00485771">
        <w:t>Revisión de precios</w:t>
      </w:r>
    </w:p>
    <w:p w:rsidR="00485771" w:rsidRPr="000B28AC" w:rsidRDefault="00F14903" w:rsidP="000B28AC">
      <w:pPr>
        <w:pStyle w:val="Textoindependiente2"/>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F14903">
        <w:rPr>
          <w:rFonts w:cs="Arial"/>
          <w:sz w:val="22"/>
          <w:szCs w:val="22"/>
        </w:rPr>
        <w:t>Dada la variabilidad de precios del mercado de telefonía previamente al establecimiento de las prórrogas que se puedan aprobar, habrá una actualización de los precios de acuerdo con la evolución que experimente el mercado. A tales efectos, la aplicación del sistema de adaptación de las condiciones económicas del contrato a la evolución de los precios del mercado se llevará a cabo con dicha periodicidad.</w:t>
      </w:r>
    </w:p>
    <w:p w:rsidR="00490DB3" w:rsidRDefault="00490DB3" w:rsidP="00485771">
      <w:pPr>
        <w:tabs>
          <w:tab w:val="num" w:pos="0"/>
        </w:tabs>
        <w:jc w:val="both"/>
        <w:rPr>
          <w:rFonts w:ascii="Arial" w:hAnsi="Arial" w:cs="Arial"/>
          <w:bCs/>
          <w:sz w:val="22"/>
          <w:szCs w:val="22"/>
        </w:rPr>
      </w:pPr>
    </w:p>
    <w:p w:rsidR="00551D41" w:rsidRDefault="00551D41" w:rsidP="00485771">
      <w:pPr>
        <w:tabs>
          <w:tab w:val="num" w:pos="0"/>
        </w:tabs>
        <w:jc w:val="both"/>
        <w:rPr>
          <w:rFonts w:ascii="Arial" w:hAnsi="Arial" w:cs="Arial"/>
          <w:bCs/>
          <w:sz w:val="22"/>
          <w:szCs w:val="22"/>
        </w:rPr>
      </w:pPr>
    </w:p>
    <w:p w:rsidR="00551D41" w:rsidRDefault="00551D41" w:rsidP="00485771">
      <w:pPr>
        <w:tabs>
          <w:tab w:val="num" w:pos="0"/>
        </w:tabs>
        <w:jc w:val="both"/>
        <w:rPr>
          <w:rFonts w:ascii="Arial" w:hAnsi="Arial" w:cs="Arial"/>
          <w:bCs/>
          <w:sz w:val="22"/>
          <w:szCs w:val="22"/>
        </w:rPr>
      </w:pPr>
    </w:p>
    <w:p w:rsidR="00490DB3" w:rsidRPr="00E12F4A" w:rsidRDefault="00816EBD" w:rsidP="00816EBD">
      <w:pPr>
        <w:pStyle w:val="CMTnivel1"/>
        <w:tabs>
          <w:tab w:val="clear" w:pos="360"/>
          <w:tab w:val="num" w:pos="284"/>
        </w:tabs>
        <w:ind w:left="284" w:hanging="284"/>
      </w:pPr>
      <w:bookmarkStart w:id="123" w:name="_Toc392589901"/>
      <w:bookmarkStart w:id="124" w:name="_Toc393455669"/>
      <w:r>
        <w:t xml:space="preserve">LOTE 3: </w:t>
      </w:r>
      <w:r w:rsidR="00490DB3">
        <w:t>SERVICIOS DE CONEXIÓN DE DATOS Y ACCESOS A INTERNET</w:t>
      </w:r>
      <w:bookmarkEnd w:id="123"/>
      <w:bookmarkEnd w:id="124"/>
    </w:p>
    <w:p w:rsidR="00490DB3" w:rsidRDefault="00490DB3" w:rsidP="00490DB3">
      <w:pPr>
        <w:pStyle w:val="Ttulo3"/>
        <w:jc w:val="left"/>
      </w:pPr>
      <w:bookmarkStart w:id="125" w:name="Objetodelcontrato4p1"/>
      <w:bookmarkStart w:id="126" w:name="_Toc23053904"/>
      <w:bookmarkStart w:id="127" w:name="_Toc339903406"/>
      <w:bookmarkEnd w:id="125"/>
    </w:p>
    <w:bookmarkEnd w:id="126"/>
    <w:p w:rsidR="00490DB3" w:rsidRPr="00C33E20" w:rsidRDefault="00AC7C94" w:rsidP="00AC7C94">
      <w:pPr>
        <w:pStyle w:val="CMTnivel2"/>
      </w:pPr>
      <w:r>
        <w:t>D</w:t>
      </w:r>
      <w:r w:rsidR="00490DB3" w:rsidRPr="00816EBD">
        <w:t xml:space="preserve">escripción </w:t>
      </w:r>
      <w:r w:rsidR="00490DB3" w:rsidRPr="00C33E20">
        <w:t xml:space="preserve">del </w:t>
      </w:r>
      <w:r w:rsidR="00490DB3">
        <w:t>servicio</w:t>
      </w:r>
      <w:bookmarkEnd w:id="127"/>
    </w:p>
    <w:p w:rsidR="00490DB3" w:rsidRPr="00566682" w:rsidRDefault="00490DB3" w:rsidP="00490DB3">
      <w:pPr>
        <w:pStyle w:val="Textoindependiente2"/>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566682">
        <w:rPr>
          <w:rFonts w:cs="Arial"/>
          <w:sz w:val="22"/>
          <w:szCs w:val="22"/>
        </w:rPr>
        <w:t>Prestación de los servicios de:</w:t>
      </w:r>
    </w:p>
    <w:p w:rsidR="00490DB3" w:rsidRPr="00A22DF9" w:rsidRDefault="00490DB3" w:rsidP="00C77BC4">
      <w:pPr>
        <w:numPr>
          <w:ilvl w:val="0"/>
          <w:numId w:val="35"/>
        </w:numPr>
        <w:spacing w:line="360" w:lineRule="auto"/>
        <w:jc w:val="both"/>
        <w:rPr>
          <w:rFonts w:ascii="Arial" w:hAnsi="Arial" w:cs="Arial"/>
          <w:sz w:val="22"/>
          <w:szCs w:val="22"/>
        </w:rPr>
      </w:pPr>
      <w:r w:rsidRPr="00A22DF9">
        <w:rPr>
          <w:rFonts w:ascii="Arial" w:hAnsi="Arial" w:cs="Arial"/>
          <w:sz w:val="22"/>
          <w:szCs w:val="22"/>
        </w:rPr>
        <w:t>Conexión entre las sedes de Madrid y Barcelona de la CNMC</w:t>
      </w:r>
      <w:r w:rsidR="00DB7CE0">
        <w:rPr>
          <w:rFonts w:ascii="Arial" w:hAnsi="Arial" w:cs="Arial"/>
          <w:sz w:val="22"/>
          <w:szCs w:val="22"/>
        </w:rPr>
        <w:t>.</w:t>
      </w:r>
    </w:p>
    <w:p w:rsidR="00490DB3" w:rsidRPr="00A22DF9" w:rsidRDefault="00490DB3" w:rsidP="00C77BC4">
      <w:pPr>
        <w:numPr>
          <w:ilvl w:val="0"/>
          <w:numId w:val="35"/>
        </w:numPr>
        <w:spacing w:line="360" w:lineRule="auto"/>
        <w:jc w:val="both"/>
        <w:rPr>
          <w:rFonts w:ascii="Arial" w:hAnsi="Arial" w:cs="Arial"/>
          <w:sz w:val="22"/>
          <w:szCs w:val="22"/>
        </w:rPr>
      </w:pPr>
      <w:r w:rsidRPr="00A22DF9">
        <w:rPr>
          <w:rFonts w:ascii="Arial" w:hAnsi="Arial" w:cs="Arial"/>
          <w:sz w:val="22"/>
          <w:szCs w:val="22"/>
        </w:rPr>
        <w:t>Conexión para acceso a los servicios de la Intranet Administrativa a través del Ministerio de Economía y Competitividad y con el Ministerio de Industria, Turismo y Comercio</w:t>
      </w:r>
      <w:r w:rsidR="003E3510">
        <w:rPr>
          <w:rFonts w:ascii="Arial" w:hAnsi="Arial" w:cs="Arial"/>
          <w:sz w:val="22"/>
          <w:szCs w:val="22"/>
        </w:rPr>
        <w:t>.</w:t>
      </w:r>
    </w:p>
    <w:p w:rsidR="00490DB3" w:rsidRDefault="003E3510" w:rsidP="00C77BC4">
      <w:pPr>
        <w:numPr>
          <w:ilvl w:val="0"/>
          <w:numId w:val="35"/>
        </w:numPr>
        <w:spacing w:line="360" w:lineRule="auto"/>
        <w:jc w:val="both"/>
        <w:rPr>
          <w:rFonts w:ascii="Arial" w:hAnsi="Arial" w:cs="Arial"/>
          <w:sz w:val="22"/>
          <w:szCs w:val="22"/>
        </w:rPr>
      </w:pPr>
      <w:r>
        <w:rPr>
          <w:rFonts w:ascii="Arial" w:hAnsi="Arial" w:cs="Arial"/>
          <w:sz w:val="22"/>
          <w:szCs w:val="22"/>
        </w:rPr>
        <w:t xml:space="preserve">2 </w:t>
      </w:r>
      <w:r w:rsidR="00490DB3" w:rsidRPr="00A22DF9">
        <w:rPr>
          <w:rFonts w:ascii="Arial" w:hAnsi="Arial" w:cs="Arial"/>
          <w:sz w:val="22"/>
          <w:szCs w:val="22"/>
        </w:rPr>
        <w:t>Accesos a Internet de la red IP de la CNMC</w:t>
      </w:r>
      <w:r>
        <w:rPr>
          <w:rFonts w:ascii="Arial" w:hAnsi="Arial" w:cs="Arial"/>
          <w:sz w:val="22"/>
          <w:szCs w:val="22"/>
        </w:rPr>
        <w:t>,</w:t>
      </w:r>
      <w:r w:rsidR="00490DB3" w:rsidRPr="00A22DF9">
        <w:rPr>
          <w:rFonts w:ascii="Arial" w:hAnsi="Arial" w:cs="Arial"/>
          <w:sz w:val="22"/>
          <w:szCs w:val="22"/>
        </w:rPr>
        <w:t xml:space="preserve"> desde </w:t>
      </w:r>
      <w:r>
        <w:rPr>
          <w:rFonts w:ascii="Arial" w:hAnsi="Arial" w:cs="Arial"/>
          <w:sz w:val="22"/>
          <w:szCs w:val="22"/>
        </w:rPr>
        <w:t xml:space="preserve">cada una de </w:t>
      </w:r>
      <w:r w:rsidR="00490DB3" w:rsidRPr="00A22DF9">
        <w:rPr>
          <w:rFonts w:ascii="Arial" w:hAnsi="Arial" w:cs="Arial"/>
          <w:sz w:val="22"/>
          <w:szCs w:val="22"/>
        </w:rPr>
        <w:t xml:space="preserve">sus </w:t>
      </w:r>
      <w:r>
        <w:rPr>
          <w:rFonts w:ascii="Arial" w:hAnsi="Arial" w:cs="Arial"/>
          <w:sz w:val="22"/>
          <w:szCs w:val="22"/>
        </w:rPr>
        <w:t xml:space="preserve">2 </w:t>
      </w:r>
      <w:r w:rsidR="00490DB3" w:rsidRPr="00A22DF9">
        <w:rPr>
          <w:rFonts w:ascii="Arial" w:hAnsi="Arial" w:cs="Arial"/>
          <w:sz w:val="22"/>
          <w:szCs w:val="22"/>
        </w:rPr>
        <w:t>sedes</w:t>
      </w:r>
      <w:r w:rsidR="00C548E5">
        <w:rPr>
          <w:rFonts w:ascii="Arial" w:hAnsi="Arial" w:cs="Arial"/>
          <w:sz w:val="22"/>
          <w:szCs w:val="22"/>
        </w:rPr>
        <w:t xml:space="preserve"> (la sede </w:t>
      </w:r>
      <w:r w:rsidR="00490DB3" w:rsidRPr="00A22DF9">
        <w:rPr>
          <w:rFonts w:ascii="Arial" w:hAnsi="Arial" w:cs="Arial"/>
          <w:sz w:val="22"/>
          <w:szCs w:val="22"/>
        </w:rPr>
        <w:t>de Madrid y</w:t>
      </w:r>
      <w:r w:rsidR="00C548E5">
        <w:rPr>
          <w:rFonts w:ascii="Arial" w:hAnsi="Arial" w:cs="Arial"/>
          <w:sz w:val="22"/>
          <w:szCs w:val="22"/>
        </w:rPr>
        <w:t xml:space="preserve"> la sede de</w:t>
      </w:r>
      <w:r w:rsidR="00490DB3" w:rsidRPr="00A22DF9">
        <w:rPr>
          <w:rFonts w:ascii="Arial" w:hAnsi="Arial" w:cs="Arial"/>
          <w:sz w:val="22"/>
          <w:szCs w:val="22"/>
        </w:rPr>
        <w:t xml:space="preserve"> Barcelona</w:t>
      </w:r>
      <w:r w:rsidR="00C548E5">
        <w:rPr>
          <w:rFonts w:ascii="Arial" w:hAnsi="Arial" w:cs="Arial"/>
          <w:sz w:val="22"/>
          <w:szCs w:val="22"/>
        </w:rPr>
        <w:t>)</w:t>
      </w:r>
      <w:r>
        <w:rPr>
          <w:rFonts w:ascii="Arial" w:hAnsi="Arial" w:cs="Arial"/>
          <w:sz w:val="22"/>
          <w:szCs w:val="22"/>
        </w:rPr>
        <w:t>.</w:t>
      </w:r>
    </w:p>
    <w:p w:rsidR="008213DE" w:rsidRPr="00A22DF9" w:rsidRDefault="008213DE" w:rsidP="00C77BC4">
      <w:pPr>
        <w:numPr>
          <w:ilvl w:val="0"/>
          <w:numId w:val="35"/>
        </w:numPr>
        <w:spacing w:line="360" w:lineRule="auto"/>
        <w:jc w:val="both"/>
        <w:rPr>
          <w:rFonts w:ascii="Arial" w:hAnsi="Arial" w:cs="Arial"/>
          <w:sz w:val="22"/>
          <w:szCs w:val="22"/>
        </w:rPr>
      </w:pPr>
      <w:r>
        <w:rPr>
          <w:rFonts w:ascii="Arial" w:hAnsi="Arial" w:cs="Arial"/>
          <w:sz w:val="22"/>
          <w:szCs w:val="22"/>
        </w:rPr>
        <w:t xml:space="preserve">2 Accesos a Internet en cada </w:t>
      </w:r>
      <w:r w:rsidR="00C548E5">
        <w:rPr>
          <w:rFonts w:ascii="Arial" w:hAnsi="Arial" w:cs="Arial"/>
          <w:sz w:val="22"/>
          <w:szCs w:val="22"/>
        </w:rPr>
        <w:t>sede</w:t>
      </w:r>
      <w:r>
        <w:rPr>
          <w:rFonts w:ascii="Arial" w:hAnsi="Arial" w:cs="Arial"/>
          <w:sz w:val="22"/>
          <w:szCs w:val="22"/>
        </w:rPr>
        <w:t xml:space="preserve">, totalmente separados de los anteriores y de la red interna de comunicaciones, que pueden ofertarse con características asimétricas. Su </w:t>
      </w:r>
      <w:r w:rsidR="009F25EE">
        <w:rPr>
          <w:rFonts w:ascii="Arial" w:hAnsi="Arial" w:cs="Arial"/>
          <w:sz w:val="22"/>
          <w:szCs w:val="22"/>
        </w:rPr>
        <w:t>objetivo es el acceso desde la red Wifi de la CNMC, que estará conectada únicamente a Internet.</w:t>
      </w:r>
    </w:p>
    <w:p w:rsidR="00490DB3" w:rsidRDefault="00490DB3" w:rsidP="00490DB3">
      <w:pPr>
        <w:tabs>
          <w:tab w:val="left" w:pos="851"/>
        </w:tabs>
        <w:spacing w:line="360" w:lineRule="auto"/>
        <w:ind w:left="360"/>
        <w:jc w:val="both"/>
        <w:rPr>
          <w:rFonts w:ascii="Arial" w:hAnsi="Arial" w:cs="Arial"/>
          <w:sz w:val="22"/>
          <w:szCs w:val="22"/>
        </w:rPr>
      </w:pPr>
    </w:p>
    <w:p w:rsidR="00490DB3" w:rsidRPr="00566682" w:rsidRDefault="00490DB3" w:rsidP="00490DB3">
      <w:pPr>
        <w:tabs>
          <w:tab w:val="left" w:pos="851"/>
        </w:tabs>
        <w:spacing w:line="360" w:lineRule="auto"/>
        <w:jc w:val="both"/>
        <w:rPr>
          <w:rFonts w:ascii="Arial" w:hAnsi="Arial" w:cs="Arial"/>
          <w:sz w:val="22"/>
          <w:szCs w:val="22"/>
        </w:rPr>
      </w:pPr>
      <w:r w:rsidRPr="00566682">
        <w:rPr>
          <w:rFonts w:ascii="Arial" w:hAnsi="Arial" w:cs="Arial"/>
          <w:sz w:val="22"/>
          <w:szCs w:val="22"/>
        </w:rPr>
        <w:t>El adjudicatario correrá con todos los gastos y trabajos requeridos para instalar el equipamiento y el acceso físico en la sede de la CN</w:t>
      </w:r>
      <w:r>
        <w:rPr>
          <w:rFonts w:ascii="Arial" w:hAnsi="Arial" w:cs="Arial"/>
          <w:sz w:val="22"/>
          <w:szCs w:val="22"/>
        </w:rPr>
        <w:t>MC</w:t>
      </w:r>
      <w:r w:rsidRPr="00566682">
        <w:rPr>
          <w:rFonts w:ascii="Arial" w:hAnsi="Arial" w:cs="Arial"/>
          <w:sz w:val="22"/>
          <w:szCs w:val="22"/>
        </w:rPr>
        <w:t xml:space="preserve"> (obra civil y permisos). </w:t>
      </w:r>
    </w:p>
    <w:p w:rsidR="00490DB3" w:rsidRDefault="00490DB3" w:rsidP="00490DB3">
      <w:pPr>
        <w:pStyle w:val="Textoindependiente2"/>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566682">
        <w:rPr>
          <w:rFonts w:cs="Arial"/>
          <w:sz w:val="22"/>
          <w:szCs w:val="22"/>
        </w:rPr>
        <w:t>Todos los servicios se dispondrán de enlaces permanentes y dedicados de altas prestaciones, que cumpla</w:t>
      </w:r>
      <w:r>
        <w:rPr>
          <w:rFonts w:cs="Arial"/>
          <w:sz w:val="22"/>
          <w:szCs w:val="22"/>
        </w:rPr>
        <w:t>n</w:t>
      </w:r>
      <w:r w:rsidRPr="00566682">
        <w:rPr>
          <w:rFonts w:cs="Arial"/>
          <w:sz w:val="22"/>
          <w:szCs w:val="22"/>
        </w:rPr>
        <w:t xml:space="preserve"> los requisitos técnicos que se exponen a </w:t>
      </w:r>
      <w:r w:rsidRPr="00CC6203">
        <w:rPr>
          <w:rFonts w:cs="Arial"/>
          <w:sz w:val="22"/>
          <w:szCs w:val="22"/>
        </w:rPr>
        <w:t>continuación.</w:t>
      </w:r>
    </w:p>
    <w:p w:rsidR="00490DB3" w:rsidRDefault="00490DB3" w:rsidP="00490DB3">
      <w:pPr>
        <w:pStyle w:val="Textoindependiente2"/>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
          <w:iCs/>
        </w:rPr>
      </w:pPr>
    </w:p>
    <w:p w:rsidR="00490DB3" w:rsidRPr="00C33E20" w:rsidRDefault="00AC7C94" w:rsidP="00AC7C94">
      <w:pPr>
        <w:pStyle w:val="CMTnivel2"/>
      </w:pPr>
      <w:bookmarkStart w:id="128" w:name="_Toc339903407"/>
      <w:bookmarkStart w:id="129" w:name="OLE_LINK1"/>
      <w:r>
        <w:lastRenderedPageBreak/>
        <w:t xml:space="preserve"> </w:t>
      </w:r>
      <w:r w:rsidR="00490DB3" w:rsidRPr="00F6377B">
        <w:t>Requisitos</w:t>
      </w:r>
      <w:r w:rsidR="00490DB3" w:rsidRPr="00C33E20">
        <w:t xml:space="preserve"> </w:t>
      </w:r>
      <w:r w:rsidR="00490DB3">
        <w:t>t</w:t>
      </w:r>
      <w:r w:rsidR="00490DB3" w:rsidRPr="00C33E20">
        <w:t>écnicos</w:t>
      </w:r>
      <w:bookmarkEnd w:id="128"/>
    </w:p>
    <w:p w:rsidR="00490DB3" w:rsidRPr="00566682" w:rsidRDefault="00490DB3" w:rsidP="00AC7C94">
      <w:pPr>
        <w:pStyle w:val="CMTnivel3ysiguientes"/>
      </w:pPr>
      <w:bookmarkStart w:id="130" w:name="_Toc392589902"/>
      <w:bookmarkStart w:id="131" w:name="_Toc393455670"/>
      <w:bookmarkEnd w:id="129"/>
      <w:r w:rsidRPr="00566682">
        <w:t>Conexión entre sedes de la CNMC</w:t>
      </w:r>
      <w:bookmarkEnd w:id="130"/>
      <w:bookmarkEnd w:id="131"/>
    </w:p>
    <w:p w:rsidR="00490DB3" w:rsidRPr="00382AA5" w:rsidRDefault="00490DB3" w:rsidP="00490DB3">
      <w:pPr>
        <w:pStyle w:val="Textoindependiente2"/>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382AA5">
        <w:rPr>
          <w:rFonts w:cs="Arial"/>
          <w:sz w:val="22"/>
          <w:szCs w:val="22"/>
        </w:rPr>
        <w:t>Para el establecimiento de la conexión entre las sedes de la CNMC de Madrid y Barcelona se requiere:</w:t>
      </w:r>
    </w:p>
    <w:p w:rsidR="00490DB3" w:rsidRDefault="00490DB3" w:rsidP="00C77BC4">
      <w:pPr>
        <w:numPr>
          <w:ilvl w:val="0"/>
          <w:numId w:val="35"/>
        </w:numPr>
        <w:spacing w:line="360" w:lineRule="auto"/>
        <w:jc w:val="both"/>
        <w:rPr>
          <w:rFonts w:ascii="Arial" w:hAnsi="Arial" w:cs="Arial"/>
          <w:sz w:val="22"/>
          <w:szCs w:val="22"/>
        </w:rPr>
      </w:pPr>
      <w:r w:rsidRPr="00A22DF9">
        <w:rPr>
          <w:rFonts w:ascii="Arial" w:hAnsi="Arial" w:cs="Arial"/>
          <w:sz w:val="22"/>
          <w:szCs w:val="22"/>
        </w:rPr>
        <w:t xml:space="preserve">Una línea redundada y </w:t>
      </w:r>
      <w:r w:rsidRPr="0059064F">
        <w:rPr>
          <w:rFonts w:ascii="Arial" w:hAnsi="Arial" w:cs="Arial"/>
          <w:sz w:val="22"/>
          <w:szCs w:val="22"/>
        </w:rPr>
        <w:t>con doble acometida con</w:t>
      </w:r>
      <w:r w:rsidRPr="00A22DF9">
        <w:rPr>
          <w:rFonts w:ascii="Arial" w:hAnsi="Arial" w:cs="Arial"/>
          <w:sz w:val="22"/>
          <w:szCs w:val="22"/>
        </w:rPr>
        <w:t xml:space="preserve"> un caudal mínimo </w:t>
      </w:r>
      <w:r w:rsidR="00C548E5">
        <w:rPr>
          <w:rFonts w:ascii="Arial" w:hAnsi="Arial" w:cs="Arial"/>
          <w:sz w:val="22"/>
          <w:szCs w:val="22"/>
        </w:rPr>
        <w:t>garantizado y simétrico de 500 Mbps</w:t>
      </w:r>
      <w:r w:rsidRPr="00A22DF9">
        <w:rPr>
          <w:rFonts w:ascii="Arial" w:hAnsi="Arial" w:cs="Arial"/>
          <w:sz w:val="22"/>
          <w:szCs w:val="22"/>
        </w:rPr>
        <w:t>.</w:t>
      </w:r>
    </w:p>
    <w:p w:rsidR="00451FB5" w:rsidRDefault="00451FB5" w:rsidP="00451FB5">
      <w:pPr>
        <w:numPr>
          <w:ilvl w:val="0"/>
          <w:numId w:val="35"/>
        </w:numPr>
        <w:spacing w:line="360" w:lineRule="auto"/>
        <w:jc w:val="both"/>
        <w:rPr>
          <w:rFonts w:ascii="Arial" w:hAnsi="Arial" w:cs="Arial"/>
          <w:sz w:val="22"/>
          <w:szCs w:val="22"/>
        </w:rPr>
      </w:pPr>
      <w:r w:rsidRPr="00566682">
        <w:rPr>
          <w:rFonts w:ascii="Arial" w:hAnsi="Arial" w:cs="Arial"/>
          <w:sz w:val="22"/>
          <w:szCs w:val="22"/>
        </w:rPr>
        <w:t xml:space="preserve">El ancho de banda se podrá incrementar anualmente en módulos de </w:t>
      </w:r>
      <w:r w:rsidR="00C548E5">
        <w:rPr>
          <w:rFonts w:ascii="Arial" w:hAnsi="Arial" w:cs="Arial"/>
          <w:sz w:val="22"/>
          <w:szCs w:val="22"/>
        </w:rPr>
        <w:t>10</w:t>
      </w:r>
      <w:r w:rsidRPr="00566682">
        <w:rPr>
          <w:rFonts w:ascii="Arial" w:hAnsi="Arial" w:cs="Arial"/>
          <w:sz w:val="22"/>
          <w:szCs w:val="22"/>
        </w:rPr>
        <w:t>0 Mbps.</w:t>
      </w:r>
    </w:p>
    <w:p w:rsidR="00490DB3" w:rsidRPr="00A22DF9" w:rsidRDefault="00490DB3" w:rsidP="00C77BC4">
      <w:pPr>
        <w:numPr>
          <w:ilvl w:val="0"/>
          <w:numId w:val="35"/>
        </w:numPr>
        <w:spacing w:line="360" w:lineRule="auto"/>
        <w:jc w:val="both"/>
        <w:rPr>
          <w:rFonts w:ascii="Arial" w:hAnsi="Arial" w:cs="Arial"/>
          <w:sz w:val="22"/>
          <w:szCs w:val="22"/>
        </w:rPr>
      </w:pPr>
      <w:r w:rsidRPr="00A22DF9">
        <w:rPr>
          <w:rFonts w:ascii="Arial" w:hAnsi="Arial" w:cs="Arial"/>
          <w:sz w:val="22"/>
          <w:szCs w:val="22"/>
        </w:rPr>
        <w:t>Se admitirá otra garantía de la línea que no suponga doble acometida cuando esta no sea posible debido a restricciones ajenas al adjudicatario.</w:t>
      </w:r>
    </w:p>
    <w:p w:rsidR="00490DB3" w:rsidRPr="00A22DF9" w:rsidRDefault="00490DB3" w:rsidP="00C77BC4">
      <w:pPr>
        <w:numPr>
          <w:ilvl w:val="0"/>
          <w:numId w:val="35"/>
        </w:numPr>
        <w:spacing w:line="360" w:lineRule="auto"/>
        <w:jc w:val="both"/>
        <w:rPr>
          <w:rFonts w:ascii="Arial" w:hAnsi="Arial" w:cs="Arial"/>
          <w:sz w:val="22"/>
          <w:szCs w:val="22"/>
        </w:rPr>
      </w:pPr>
      <w:r w:rsidRPr="00A22DF9">
        <w:rPr>
          <w:rFonts w:ascii="Arial" w:hAnsi="Arial" w:cs="Arial"/>
          <w:sz w:val="22"/>
          <w:szCs w:val="22"/>
        </w:rPr>
        <w:t>Para los accesos a las infraestructuras de la CNMC en Madrid se dispone de edificios comunicados en la calle de Alcalá, 47 y en la calle Barquillo, 5. En Barcelona el acceso es a la calle Bolivia, 56 y dispone de galerías de servicio para instalación de acometidas.</w:t>
      </w:r>
    </w:p>
    <w:p w:rsidR="00490DB3" w:rsidRPr="00A22DF9" w:rsidRDefault="00490DB3" w:rsidP="00C77BC4">
      <w:pPr>
        <w:numPr>
          <w:ilvl w:val="0"/>
          <w:numId w:val="35"/>
        </w:numPr>
        <w:spacing w:line="360" w:lineRule="auto"/>
        <w:jc w:val="both"/>
        <w:rPr>
          <w:rFonts w:ascii="Arial" w:hAnsi="Arial" w:cs="Arial"/>
          <w:sz w:val="22"/>
          <w:szCs w:val="22"/>
        </w:rPr>
      </w:pPr>
      <w:r w:rsidRPr="00A22DF9">
        <w:rPr>
          <w:rFonts w:ascii="Arial" w:hAnsi="Arial" w:cs="Arial"/>
          <w:sz w:val="22"/>
          <w:szCs w:val="22"/>
        </w:rPr>
        <w:t>La oferta incluirá el equipamiento necesario para entregar el servicio con conectividad a los switches Ethernet de la CNMC. El mantenimiento y configuración de los equipos será responsabilidad del adjudicatario.</w:t>
      </w:r>
    </w:p>
    <w:p w:rsidR="00490DB3" w:rsidRPr="00566682" w:rsidRDefault="00490DB3" w:rsidP="00AC7C94">
      <w:pPr>
        <w:pStyle w:val="CMTnivel3ysiguientes"/>
      </w:pPr>
      <w:bookmarkStart w:id="132" w:name="_Toc392589903"/>
      <w:bookmarkStart w:id="133" w:name="_Toc393455671"/>
      <w:r w:rsidRPr="00AC7C94">
        <w:t>Conexión para</w:t>
      </w:r>
      <w:r>
        <w:t xml:space="preserve"> acceso a servicios de la Intranet Administrativa</w:t>
      </w:r>
      <w:bookmarkEnd w:id="132"/>
      <w:bookmarkEnd w:id="133"/>
    </w:p>
    <w:p w:rsidR="00490DB3" w:rsidRPr="00382AA5" w:rsidRDefault="00490DB3" w:rsidP="00490DB3">
      <w:pPr>
        <w:pStyle w:val="Textoindependiente2"/>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382AA5">
        <w:rPr>
          <w:rFonts w:cs="Arial"/>
          <w:sz w:val="22"/>
          <w:szCs w:val="22"/>
        </w:rPr>
        <w:t xml:space="preserve">Para el </w:t>
      </w:r>
      <w:r>
        <w:rPr>
          <w:rFonts w:cs="Arial"/>
          <w:sz w:val="22"/>
          <w:szCs w:val="22"/>
        </w:rPr>
        <w:t xml:space="preserve">acceso a los servicios de la Intranet administrativa se ofertarán enlaces punto a punto con el Ministerio de Economía y Competitividad y con el Ministerio </w:t>
      </w:r>
      <w:r w:rsidRPr="00566682">
        <w:rPr>
          <w:rFonts w:cs="Arial"/>
          <w:sz w:val="22"/>
          <w:szCs w:val="22"/>
        </w:rPr>
        <w:t>de Industria, Turismo y Comercio</w:t>
      </w:r>
      <w:r>
        <w:rPr>
          <w:rFonts w:cs="Arial"/>
          <w:sz w:val="22"/>
          <w:szCs w:val="22"/>
        </w:rPr>
        <w:t>, con las siguientes características:</w:t>
      </w:r>
    </w:p>
    <w:p w:rsidR="00490DB3" w:rsidRPr="00A22DF9" w:rsidRDefault="00490DB3" w:rsidP="00C77BC4">
      <w:pPr>
        <w:numPr>
          <w:ilvl w:val="0"/>
          <w:numId w:val="35"/>
        </w:numPr>
        <w:spacing w:line="360" w:lineRule="auto"/>
        <w:jc w:val="both"/>
        <w:rPr>
          <w:rFonts w:ascii="Arial" w:hAnsi="Arial" w:cs="Arial"/>
          <w:sz w:val="22"/>
          <w:szCs w:val="22"/>
        </w:rPr>
      </w:pPr>
      <w:r w:rsidRPr="00A22DF9">
        <w:rPr>
          <w:rFonts w:ascii="Arial" w:hAnsi="Arial" w:cs="Arial"/>
          <w:sz w:val="22"/>
          <w:szCs w:val="22"/>
        </w:rPr>
        <w:t xml:space="preserve">Una línea punto a punto con un caudal </w:t>
      </w:r>
      <w:r w:rsidR="00C548E5">
        <w:rPr>
          <w:rFonts w:ascii="Arial" w:hAnsi="Arial" w:cs="Arial"/>
          <w:sz w:val="22"/>
          <w:szCs w:val="22"/>
        </w:rPr>
        <w:t>garantizado simétrico de 200 Mbps</w:t>
      </w:r>
      <w:r w:rsidRPr="00A22DF9">
        <w:rPr>
          <w:rFonts w:ascii="Arial" w:hAnsi="Arial" w:cs="Arial"/>
          <w:sz w:val="22"/>
          <w:szCs w:val="22"/>
        </w:rPr>
        <w:t xml:space="preserve"> con el  Ministerio de Economía y Competitividad (Paseo de la Castellana,162 de Madrid)</w:t>
      </w:r>
    </w:p>
    <w:p w:rsidR="00490DB3" w:rsidRPr="00A22DF9" w:rsidRDefault="00490DB3" w:rsidP="00C77BC4">
      <w:pPr>
        <w:numPr>
          <w:ilvl w:val="0"/>
          <w:numId w:val="35"/>
        </w:numPr>
        <w:spacing w:line="360" w:lineRule="auto"/>
        <w:jc w:val="both"/>
        <w:rPr>
          <w:rFonts w:ascii="Arial" w:hAnsi="Arial" w:cs="Arial"/>
          <w:sz w:val="22"/>
          <w:szCs w:val="22"/>
        </w:rPr>
      </w:pPr>
      <w:r w:rsidRPr="00A22DF9">
        <w:rPr>
          <w:rFonts w:ascii="Arial" w:hAnsi="Arial" w:cs="Arial"/>
          <w:sz w:val="22"/>
          <w:szCs w:val="22"/>
        </w:rPr>
        <w:t xml:space="preserve">Una línea punto a punto con </w:t>
      </w:r>
      <w:r w:rsidR="00C548E5" w:rsidRPr="00A22DF9">
        <w:rPr>
          <w:rFonts w:ascii="Arial" w:hAnsi="Arial" w:cs="Arial"/>
          <w:sz w:val="22"/>
          <w:szCs w:val="22"/>
        </w:rPr>
        <w:t xml:space="preserve">un caudal </w:t>
      </w:r>
      <w:r w:rsidR="00C548E5">
        <w:rPr>
          <w:rFonts w:ascii="Arial" w:hAnsi="Arial" w:cs="Arial"/>
          <w:sz w:val="22"/>
          <w:szCs w:val="22"/>
        </w:rPr>
        <w:t>garantizado simétrico de 200 Mbps</w:t>
      </w:r>
      <w:r w:rsidRPr="00A22DF9">
        <w:rPr>
          <w:rFonts w:ascii="Arial" w:hAnsi="Arial" w:cs="Arial"/>
          <w:sz w:val="22"/>
          <w:szCs w:val="22"/>
        </w:rPr>
        <w:t xml:space="preserve"> con el  Ministerio de Industria, Turismo y Comercio (Paseo de la Castellana,160 de Madrid)</w:t>
      </w:r>
    </w:p>
    <w:p w:rsidR="00490DB3" w:rsidRPr="00A22DF9" w:rsidRDefault="00490DB3" w:rsidP="00C77BC4">
      <w:pPr>
        <w:numPr>
          <w:ilvl w:val="0"/>
          <w:numId w:val="35"/>
        </w:numPr>
        <w:spacing w:line="360" w:lineRule="auto"/>
        <w:jc w:val="both"/>
        <w:rPr>
          <w:rFonts w:ascii="Arial" w:hAnsi="Arial" w:cs="Arial"/>
          <w:sz w:val="22"/>
          <w:szCs w:val="22"/>
        </w:rPr>
      </w:pPr>
      <w:r w:rsidRPr="00A22DF9">
        <w:rPr>
          <w:rFonts w:ascii="Arial" w:hAnsi="Arial" w:cs="Arial"/>
          <w:sz w:val="22"/>
          <w:szCs w:val="22"/>
        </w:rPr>
        <w:t>La conexión punto a punto con ambos ministerios se realizará desde la sede de Madrid, dónde se dispone de edificios comunicados en la calle de Alcalá, 47 y en la calle Barquillo, 5.</w:t>
      </w:r>
    </w:p>
    <w:p w:rsidR="00490DB3" w:rsidRPr="00A22DF9" w:rsidRDefault="00490DB3" w:rsidP="00C77BC4">
      <w:pPr>
        <w:numPr>
          <w:ilvl w:val="0"/>
          <w:numId w:val="35"/>
        </w:numPr>
        <w:spacing w:line="360" w:lineRule="auto"/>
        <w:jc w:val="both"/>
        <w:rPr>
          <w:rFonts w:ascii="Arial" w:hAnsi="Arial" w:cs="Arial"/>
          <w:sz w:val="22"/>
          <w:szCs w:val="22"/>
        </w:rPr>
      </w:pPr>
      <w:r w:rsidRPr="00A22DF9">
        <w:rPr>
          <w:rFonts w:ascii="Arial" w:hAnsi="Arial" w:cs="Arial"/>
          <w:sz w:val="22"/>
          <w:szCs w:val="22"/>
        </w:rPr>
        <w:t>La oferta incluirá el equipamiento necesario para entregar el servicio con conectividad a los switches Ethernet de la CNMC. El mantenimiento y configuración de los equipos será responsabilidad del adjudicatario.</w:t>
      </w:r>
    </w:p>
    <w:p w:rsidR="00490DB3" w:rsidRDefault="00490DB3" w:rsidP="00AC7C94">
      <w:pPr>
        <w:pStyle w:val="CMTnivel3ysiguientes"/>
      </w:pPr>
      <w:bookmarkStart w:id="134" w:name="_Toc392589904"/>
      <w:bookmarkStart w:id="135" w:name="_Toc393455672"/>
      <w:r w:rsidRPr="00566682">
        <w:lastRenderedPageBreak/>
        <w:t xml:space="preserve">Conexión </w:t>
      </w:r>
      <w:r>
        <w:t>para acceso a Internet</w:t>
      </w:r>
      <w:bookmarkEnd w:id="134"/>
      <w:bookmarkEnd w:id="135"/>
    </w:p>
    <w:p w:rsidR="00490DB3" w:rsidRPr="00AF2B1E" w:rsidRDefault="00490DB3" w:rsidP="00490DB3">
      <w:pPr>
        <w:pStyle w:val="Textoindependiente2"/>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AF2B1E">
        <w:rPr>
          <w:rFonts w:cs="Arial"/>
          <w:sz w:val="22"/>
          <w:szCs w:val="22"/>
        </w:rPr>
        <w:t xml:space="preserve">Para el acceso corporativo a Internet en la sedes de la CNMC se ofertarán dos enlaces </w:t>
      </w:r>
      <w:r>
        <w:rPr>
          <w:rFonts w:cs="Arial"/>
          <w:sz w:val="22"/>
          <w:szCs w:val="22"/>
        </w:rPr>
        <w:t xml:space="preserve">físicos por cable </w:t>
      </w:r>
      <w:r w:rsidRPr="00AF2B1E">
        <w:rPr>
          <w:rFonts w:cs="Arial"/>
          <w:sz w:val="22"/>
          <w:szCs w:val="22"/>
        </w:rPr>
        <w:t>en Madrid y uno en Barcelona</w:t>
      </w:r>
      <w:r>
        <w:rPr>
          <w:rFonts w:cs="Arial"/>
          <w:sz w:val="22"/>
          <w:szCs w:val="22"/>
        </w:rPr>
        <w:t xml:space="preserve"> con las siguientes características.</w:t>
      </w:r>
    </w:p>
    <w:p w:rsidR="00490DB3" w:rsidRPr="00566682" w:rsidRDefault="00490DB3" w:rsidP="00C77BC4">
      <w:pPr>
        <w:numPr>
          <w:ilvl w:val="0"/>
          <w:numId w:val="35"/>
        </w:numPr>
        <w:spacing w:line="360" w:lineRule="auto"/>
        <w:jc w:val="both"/>
        <w:rPr>
          <w:rFonts w:ascii="Arial" w:hAnsi="Arial" w:cs="Arial"/>
          <w:sz w:val="22"/>
          <w:szCs w:val="22"/>
        </w:rPr>
      </w:pPr>
      <w:r w:rsidRPr="00566682">
        <w:rPr>
          <w:rFonts w:ascii="Arial" w:hAnsi="Arial" w:cs="Arial"/>
          <w:sz w:val="22"/>
          <w:szCs w:val="22"/>
        </w:rPr>
        <w:t xml:space="preserve">Acceso corporativo permanente y dedicado con un </w:t>
      </w:r>
      <w:r>
        <w:rPr>
          <w:rFonts w:ascii="Arial" w:hAnsi="Arial" w:cs="Arial"/>
          <w:sz w:val="22"/>
          <w:szCs w:val="22"/>
        </w:rPr>
        <w:t>caudal</w:t>
      </w:r>
      <w:r w:rsidRPr="00566682">
        <w:rPr>
          <w:rFonts w:ascii="Arial" w:hAnsi="Arial" w:cs="Arial"/>
          <w:sz w:val="22"/>
          <w:szCs w:val="22"/>
        </w:rPr>
        <w:t xml:space="preserve"> de al menos </w:t>
      </w:r>
      <w:r w:rsidR="009F008A">
        <w:rPr>
          <w:rFonts w:ascii="Arial" w:hAnsi="Arial" w:cs="Arial"/>
          <w:sz w:val="22"/>
          <w:szCs w:val="22"/>
        </w:rPr>
        <w:t>4</w:t>
      </w:r>
      <w:r>
        <w:rPr>
          <w:rFonts w:ascii="Arial" w:hAnsi="Arial" w:cs="Arial"/>
          <w:sz w:val="22"/>
          <w:szCs w:val="22"/>
        </w:rPr>
        <w:t>00</w:t>
      </w:r>
      <w:r w:rsidRPr="00566682">
        <w:rPr>
          <w:rFonts w:ascii="Arial" w:hAnsi="Arial" w:cs="Arial"/>
          <w:sz w:val="22"/>
          <w:szCs w:val="22"/>
        </w:rPr>
        <w:t xml:space="preserve"> Mbps</w:t>
      </w:r>
      <w:r w:rsidR="003E3431">
        <w:rPr>
          <w:rFonts w:ascii="Arial" w:hAnsi="Arial" w:cs="Arial"/>
          <w:sz w:val="22"/>
          <w:szCs w:val="22"/>
        </w:rPr>
        <w:t xml:space="preserve"> para</w:t>
      </w:r>
      <w:r w:rsidR="00451FB5">
        <w:rPr>
          <w:rFonts w:ascii="Arial" w:hAnsi="Arial" w:cs="Arial"/>
          <w:sz w:val="22"/>
          <w:szCs w:val="22"/>
        </w:rPr>
        <w:t xml:space="preserve"> Madrid en dos circuitos terminados en equipos distintos, y de 2</w:t>
      </w:r>
      <w:r w:rsidR="003E3431">
        <w:rPr>
          <w:rFonts w:ascii="Arial" w:hAnsi="Arial" w:cs="Arial"/>
          <w:sz w:val="22"/>
          <w:szCs w:val="22"/>
        </w:rPr>
        <w:t>00 Mbps para Barcelona,</w:t>
      </w:r>
      <w:r w:rsidRPr="00566682">
        <w:rPr>
          <w:rFonts w:ascii="Arial" w:hAnsi="Arial" w:cs="Arial"/>
          <w:sz w:val="22"/>
          <w:szCs w:val="22"/>
        </w:rPr>
        <w:t xml:space="preserve"> </w:t>
      </w:r>
      <w:r w:rsidR="00F31413">
        <w:rPr>
          <w:rFonts w:ascii="Arial" w:hAnsi="Arial" w:cs="Arial"/>
          <w:sz w:val="22"/>
          <w:szCs w:val="22"/>
        </w:rPr>
        <w:t xml:space="preserve">simétricos y </w:t>
      </w:r>
      <w:r w:rsidRPr="00566682">
        <w:rPr>
          <w:rFonts w:ascii="Arial" w:hAnsi="Arial" w:cs="Arial"/>
          <w:sz w:val="22"/>
          <w:szCs w:val="22"/>
        </w:rPr>
        <w:t>garantizados al 100%</w:t>
      </w:r>
      <w:r w:rsidRPr="00A22DF9">
        <w:rPr>
          <w:rFonts w:ascii="Arial" w:hAnsi="Arial" w:cs="Arial"/>
          <w:sz w:val="22"/>
          <w:szCs w:val="22"/>
        </w:rPr>
        <w:t xml:space="preserve"> con redundancia de líneas y con</w:t>
      </w:r>
      <w:r w:rsidRPr="00CC6203">
        <w:rPr>
          <w:rFonts w:ascii="Arial" w:hAnsi="Arial" w:cs="Arial"/>
          <w:sz w:val="22"/>
          <w:szCs w:val="22"/>
        </w:rPr>
        <w:t xml:space="preserve"> </w:t>
      </w:r>
      <w:r>
        <w:rPr>
          <w:rFonts w:ascii="Arial" w:hAnsi="Arial" w:cs="Arial"/>
          <w:sz w:val="22"/>
          <w:szCs w:val="22"/>
        </w:rPr>
        <w:t>a</w:t>
      </w:r>
      <w:r w:rsidRPr="00566682">
        <w:rPr>
          <w:rFonts w:ascii="Arial" w:hAnsi="Arial" w:cs="Arial"/>
          <w:sz w:val="22"/>
          <w:szCs w:val="22"/>
        </w:rPr>
        <w:t>cceso pleno</w:t>
      </w:r>
      <w:r>
        <w:rPr>
          <w:rFonts w:ascii="Arial" w:hAnsi="Arial" w:cs="Arial"/>
          <w:sz w:val="22"/>
          <w:szCs w:val="22"/>
        </w:rPr>
        <w:t xml:space="preserve"> e ilimitado a la red Internet.</w:t>
      </w:r>
    </w:p>
    <w:p w:rsidR="00490DB3" w:rsidRDefault="00490DB3" w:rsidP="00C77BC4">
      <w:pPr>
        <w:numPr>
          <w:ilvl w:val="0"/>
          <w:numId w:val="35"/>
        </w:numPr>
        <w:spacing w:line="360" w:lineRule="auto"/>
        <w:jc w:val="both"/>
        <w:rPr>
          <w:rFonts w:ascii="Arial" w:hAnsi="Arial" w:cs="Arial"/>
          <w:sz w:val="22"/>
          <w:szCs w:val="22"/>
        </w:rPr>
      </w:pPr>
      <w:r w:rsidRPr="00566682">
        <w:rPr>
          <w:rFonts w:ascii="Arial" w:hAnsi="Arial" w:cs="Arial"/>
          <w:sz w:val="22"/>
          <w:szCs w:val="22"/>
        </w:rPr>
        <w:t>El ancho de banda se podrá incrementar anualmente en módulos de 50 Mbps.</w:t>
      </w:r>
    </w:p>
    <w:p w:rsidR="00490DB3" w:rsidRPr="00A22DF9" w:rsidRDefault="00490DB3" w:rsidP="00C77BC4">
      <w:pPr>
        <w:numPr>
          <w:ilvl w:val="0"/>
          <w:numId w:val="35"/>
        </w:numPr>
        <w:spacing w:line="360" w:lineRule="auto"/>
        <w:jc w:val="both"/>
        <w:rPr>
          <w:rFonts w:ascii="Arial" w:hAnsi="Arial" w:cs="Arial"/>
          <w:sz w:val="22"/>
          <w:szCs w:val="22"/>
        </w:rPr>
      </w:pPr>
      <w:r>
        <w:rPr>
          <w:rFonts w:ascii="Arial" w:hAnsi="Arial" w:cs="Arial"/>
          <w:sz w:val="22"/>
          <w:szCs w:val="22"/>
        </w:rPr>
        <w:t xml:space="preserve">Los dos enlaces de Madrid deberán proporcionarse por diferentes acometidas, que se podrán </w:t>
      </w:r>
      <w:r w:rsidRPr="00A22DF9">
        <w:rPr>
          <w:rFonts w:ascii="Arial" w:hAnsi="Arial" w:cs="Arial"/>
          <w:sz w:val="22"/>
          <w:szCs w:val="22"/>
        </w:rPr>
        <w:t>instalar en</w:t>
      </w:r>
      <w:r>
        <w:rPr>
          <w:rFonts w:ascii="Arial" w:hAnsi="Arial" w:cs="Arial"/>
          <w:sz w:val="22"/>
          <w:szCs w:val="22"/>
        </w:rPr>
        <w:t xml:space="preserve"> cualquiera de los dos edificios</w:t>
      </w:r>
      <w:r w:rsidRPr="00A22DF9">
        <w:rPr>
          <w:rFonts w:ascii="Arial" w:hAnsi="Arial" w:cs="Arial"/>
          <w:sz w:val="22"/>
          <w:szCs w:val="22"/>
        </w:rPr>
        <w:t>, calle de Alcalá, 47 y calle Barquillo, 5.</w:t>
      </w:r>
    </w:p>
    <w:p w:rsidR="00490DB3" w:rsidRPr="00A22DF9" w:rsidRDefault="00490DB3" w:rsidP="00C77BC4">
      <w:pPr>
        <w:numPr>
          <w:ilvl w:val="0"/>
          <w:numId w:val="35"/>
        </w:numPr>
        <w:spacing w:line="360" w:lineRule="auto"/>
        <w:jc w:val="both"/>
        <w:rPr>
          <w:rFonts w:ascii="Arial" w:hAnsi="Arial" w:cs="Arial"/>
          <w:sz w:val="22"/>
          <w:szCs w:val="22"/>
        </w:rPr>
      </w:pPr>
      <w:r w:rsidRPr="00A22DF9">
        <w:rPr>
          <w:rFonts w:ascii="Arial" w:hAnsi="Arial" w:cs="Arial"/>
          <w:sz w:val="22"/>
          <w:szCs w:val="22"/>
        </w:rPr>
        <w:t>El enlace de Barcelona se instalará en la calle Bolivia, 56</w:t>
      </w:r>
    </w:p>
    <w:p w:rsidR="00490DB3" w:rsidRPr="00A22DF9" w:rsidRDefault="00490DB3" w:rsidP="00C77BC4">
      <w:pPr>
        <w:numPr>
          <w:ilvl w:val="0"/>
          <w:numId w:val="35"/>
        </w:numPr>
        <w:spacing w:line="360" w:lineRule="auto"/>
        <w:jc w:val="both"/>
        <w:rPr>
          <w:rFonts w:ascii="Arial" w:hAnsi="Arial" w:cs="Arial"/>
          <w:sz w:val="22"/>
          <w:szCs w:val="22"/>
        </w:rPr>
      </w:pPr>
      <w:r w:rsidRPr="00A22DF9">
        <w:rPr>
          <w:rFonts w:ascii="Arial" w:hAnsi="Arial" w:cs="Arial"/>
          <w:sz w:val="22"/>
          <w:szCs w:val="22"/>
        </w:rPr>
        <w:t>Los enlaces podrán proporcionarse por el mismo o diferentes sistemas Autónomos y tendrán soporte para múltiples sesiones BGP-4.</w:t>
      </w:r>
    </w:p>
    <w:p w:rsidR="00490DB3" w:rsidRPr="00A22DF9" w:rsidRDefault="00490DB3" w:rsidP="00C77BC4">
      <w:pPr>
        <w:numPr>
          <w:ilvl w:val="0"/>
          <w:numId w:val="35"/>
        </w:numPr>
        <w:tabs>
          <w:tab w:val="num" w:pos="709"/>
        </w:tabs>
        <w:spacing w:line="360" w:lineRule="auto"/>
        <w:jc w:val="both"/>
        <w:rPr>
          <w:rFonts w:ascii="Arial" w:hAnsi="Arial" w:cs="Arial"/>
          <w:sz w:val="22"/>
          <w:szCs w:val="22"/>
        </w:rPr>
      </w:pPr>
      <w:r w:rsidRPr="00A22DF9">
        <w:rPr>
          <w:rFonts w:ascii="Arial" w:hAnsi="Arial" w:cs="Arial"/>
          <w:sz w:val="22"/>
          <w:szCs w:val="22"/>
        </w:rPr>
        <w:t>El direccionamiento IP a utilizar será el propio de la CNMC y se requerirá el uso de Sistema Autónomo propio.</w:t>
      </w:r>
    </w:p>
    <w:p w:rsidR="00490DB3" w:rsidRPr="00566682" w:rsidRDefault="00490DB3" w:rsidP="00C77BC4">
      <w:pPr>
        <w:numPr>
          <w:ilvl w:val="0"/>
          <w:numId w:val="35"/>
        </w:numPr>
        <w:spacing w:line="360" w:lineRule="auto"/>
        <w:jc w:val="both"/>
        <w:rPr>
          <w:rFonts w:ascii="Arial" w:hAnsi="Arial" w:cs="Arial"/>
          <w:sz w:val="22"/>
          <w:szCs w:val="22"/>
        </w:rPr>
      </w:pPr>
      <w:r w:rsidRPr="00566682">
        <w:rPr>
          <w:rFonts w:ascii="Arial" w:hAnsi="Arial" w:cs="Arial"/>
          <w:sz w:val="22"/>
          <w:szCs w:val="22"/>
        </w:rPr>
        <w:t xml:space="preserve">Se </w:t>
      </w:r>
      <w:r>
        <w:rPr>
          <w:rFonts w:ascii="Arial" w:hAnsi="Arial" w:cs="Arial"/>
          <w:sz w:val="22"/>
          <w:szCs w:val="22"/>
        </w:rPr>
        <w:t>requ</w:t>
      </w:r>
      <w:r w:rsidRPr="00566682">
        <w:rPr>
          <w:rFonts w:ascii="Arial" w:hAnsi="Arial" w:cs="Arial"/>
          <w:sz w:val="22"/>
          <w:szCs w:val="22"/>
        </w:rPr>
        <w:t>er</w:t>
      </w:r>
      <w:r>
        <w:rPr>
          <w:rFonts w:ascii="Arial" w:hAnsi="Arial" w:cs="Arial"/>
          <w:sz w:val="22"/>
          <w:szCs w:val="22"/>
        </w:rPr>
        <w:t>irá</w:t>
      </w:r>
      <w:r w:rsidRPr="00566682">
        <w:rPr>
          <w:rFonts w:ascii="Arial" w:hAnsi="Arial" w:cs="Arial"/>
          <w:sz w:val="22"/>
          <w:szCs w:val="22"/>
        </w:rPr>
        <w:t xml:space="preserve"> que el operador configure sus servidores DNS públicos para ofrecer el servicio de resolución sec</w:t>
      </w:r>
      <w:r w:rsidR="00F31413">
        <w:rPr>
          <w:rFonts w:ascii="Arial" w:hAnsi="Arial" w:cs="Arial"/>
          <w:sz w:val="22"/>
          <w:szCs w:val="22"/>
        </w:rPr>
        <w:t>undaria a los dominios de la CNMC</w:t>
      </w:r>
      <w:r w:rsidRPr="00566682">
        <w:rPr>
          <w:rFonts w:ascii="Arial" w:hAnsi="Arial" w:cs="Arial"/>
          <w:sz w:val="22"/>
          <w:szCs w:val="22"/>
        </w:rPr>
        <w:t>.</w:t>
      </w:r>
    </w:p>
    <w:p w:rsidR="00490DB3" w:rsidRPr="00566682" w:rsidRDefault="00490DB3" w:rsidP="00C77BC4">
      <w:pPr>
        <w:numPr>
          <w:ilvl w:val="0"/>
          <w:numId w:val="35"/>
        </w:numPr>
        <w:spacing w:line="360" w:lineRule="auto"/>
        <w:jc w:val="both"/>
        <w:rPr>
          <w:rFonts w:ascii="Arial" w:hAnsi="Arial" w:cs="Arial"/>
          <w:sz w:val="22"/>
          <w:szCs w:val="22"/>
        </w:rPr>
      </w:pPr>
      <w:r w:rsidRPr="00566682">
        <w:rPr>
          <w:rFonts w:ascii="Arial" w:hAnsi="Arial" w:cs="Arial"/>
          <w:sz w:val="22"/>
          <w:szCs w:val="22"/>
        </w:rPr>
        <w:t xml:space="preserve">Se </w:t>
      </w:r>
      <w:r>
        <w:rPr>
          <w:rFonts w:ascii="Arial" w:hAnsi="Arial" w:cs="Arial"/>
          <w:sz w:val="22"/>
          <w:szCs w:val="22"/>
        </w:rPr>
        <w:t xml:space="preserve">podrá </w:t>
      </w:r>
      <w:r w:rsidRPr="00566682">
        <w:rPr>
          <w:rFonts w:ascii="Arial" w:hAnsi="Arial" w:cs="Arial"/>
          <w:sz w:val="22"/>
          <w:szCs w:val="22"/>
        </w:rPr>
        <w:t>requer</w:t>
      </w:r>
      <w:r>
        <w:rPr>
          <w:rFonts w:ascii="Arial" w:hAnsi="Arial" w:cs="Arial"/>
          <w:sz w:val="22"/>
          <w:szCs w:val="22"/>
        </w:rPr>
        <w:t>ir</w:t>
      </w:r>
      <w:r w:rsidRPr="00566682">
        <w:rPr>
          <w:rFonts w:ascii="Arial" w:hAnsi="Arial" w:cs="Arial"/>
          <w:sz w:val="22"/>
          <w:szCs w:val="22"/>
        </w:rPr>
        <w:t xml:space="preserve"> el servicio de un servidor de correo SMTP secundario aportado por el operador que almacene durante un mínimo de 7 días los mensajes destinados a la CN</w:t>
      </w:r>
      <w:r>
        <w:rPr>
          <w:rFonts w:ascii="Arial" w:hAnsi="Arial" w:cs="Arial"/>
          <w:sz w:val="22"/>
          <w:szCs w:val="22"/>
        </w:rPr>
        <w:t>MC</w:t>
      </w:r>
      <w:r w:rsidRPr="00566682">
        <w:rPr>
          <w:rFonts w:ascii="Arial" w:hAnsi="Arial" w:cs="Arial"/>
          <w:sz w:val="22"/>
          <w:szCs w:val="22"/>
        </w:rPr>
        <w:t xml:space="preserve"> en caso de caída de los servidores primarios.</w:t>
      </w:r>
    </w:p>
    <w:p w:rsidR="00490DB3" w:rsidRDefault="00490DB3" w:rsidP="00C77BC4">
      <w:pPr>
        <w:numPr>
          <w:ilvl w:val="0"/>
          <w:numId w:val="35"/>
        </w:numPr>
        <w:spacing w:line="360" w:lineRule="auto"/>
        <w:jc w:val="both"/>
        <w:rPr>
          <w:rFonts w:ascii="Arial" w:hAnsi="Arial" w:cs="Arial"/>
          <w:sz w:val="22"/>
          <w:szCs w:val="22"/>
        </w:rPr>
      </w:pPr>
      <w:r w:rsidRPr="00566682">
        <w:rPr>
          <w:rFonts w:ascii="Arial" w:hAnsi="Arial" w:cs="Arial"/>
          <w:sz w:val="22"/>
          <w:szCs w:val="22"/>
        </w:rPr>
        <w:t>Se requiere que en la oferta se incluyan todos los equipos de comunicaciones necesarios para la prestación del servicio hasta los enrutadores propiedad de la CN</w:t>
      </w:r>
      <w:r>
        <w:rPr>
          <w:rFonts w:ascii="Arial" w:hAnsi="Arial" w:cs="Arial"/>
          <w:sz w:val="22"/>
          <w:szCs w:val="22"/>
        </w:rPr>
        <w:t>MC</w:t>
      </w:r>
      <w:r w:rsidRPr="00566682">
        <w:rPr>
          <w:rFonts w:ascii="Arial" w:hAnsi="Arial" w:cs="Arial"/>
          <w:sz w:val="22"/>
          <w:szCs w:val="22"/>
        </w:rPr>
        <w:t>, incluyendo su gestión y mantenimiento durante el periodo de vigencia del contrato. La configuración será responsabilidad del adjudicatario, no obstante, configurará el equipo de comunicaciones para que filtre el tráfico que la CN</w:t>
      </w:r>
      <w:r>
        <w:rPr>
          <w:rFonts w:ascii="Arial" w:hAnsi="Arial" w:cs="Arial"/>
          <w:sz w:val="22"/>
          <w:szCs w:val="22"/>
        </w:rPr>
        <w:t>MC</w:t>
      </w:r>
      <w:r w:rsidRPr="00566682">
        <w:rPr>
          <w:rFonts w:ascii="Arial" w:hAnsi="Arial" w:cs="Arial"/>
          <w:sz w:val="22"/>
          <w:szCs w:val="22"/>
        </w:rPr>
        <w:t xml:space="preserve"> no desee recibir.</w:t>
      </w:r>
    </w:p>
    <w:p w:rsidR="00233F55" w:rsidRPr="00566682" w:rsidRDefault="00233F55" w:rsidP="00C77BC4">
      <w:pPr>
        <w:numPr>
          <w:ilvl w:val="0"/>
          <w:numId w:val="35"/>
        </w:numPr>
        <w:spacing w:line="360" w:lineRule="auto"/>
        <w:jc w:val="both"/>
        <w:rPr>
          <w:rFonts w:ascii="Arial" w:hAnsi="Arial" w:cs="Arial"/>
          <w:sz w:val="22"/>
          <w:szCs w:val="22"/>
        </w:rPr>
      </w:pPr>
      <w:r>
        <w:rPr>
          <w:rFonts w:ascii="Arial" w:hAnsi="Arial" w:cs="Arial"/>
          <w:sz w:val="22"/>
          <w:szCs w:val="22"/>
        </w:rPr>
        <w:t>Se requiere la posibilidad de gestión y control de ancho de banda por parte de la CNMC.</w:t>
      </w:r>
    </w:p>
    <w:p w:rsidR="00C417AC" w:rsidRPr="00566682" w:rsidRDefault="00C417AC" w:rsidP="00C417AC">
      <w:pPr>
        <w:spacing w:line="360" w:lineRule="auto"/>
        <w:jc w:val="both"/>
        <w:rPr>
          <w:rFonts w:ascii="Arial" w:hAnsi="Arial" w:cs="Arial"/>
          <w:sz w:val="22"/>
          <w:szCs w:val="22"/>
        </w:rPr>
      </w:pPr>
    </w:p>
    <w:p w:rsidR="00490DB3" w:rsidRDefault="00490DB3" w:rsidP="00490DB3">
      <w:pPr>
        <w:tabs>
          <w:tab w:val="num" w:pos="0"/>
        </w:tabs>
        <w:jc w:val="both"/>
        <w:rPr>
          <w:rFonts w:ascii="Arial" w:hAnsi="Arial" w:cs="Arial"/>
          <w:bCs/>
          <w:sz w:val="22"/>
          <w:szCs w:val="22"/>
        </w:rPr>
      </w:pPr>
      <w:r w:rsidRPr="00566682">
        <w:rPr>
          <w:rFonts w:ascii="Arial" w:hAnsi="Arial" w:cs="Arial"/>
          <w:sz w:val="22"/>
          <w:szCs w:val="22"/>
        </w:rPr>
        <w:t>Se entregarán informes de tráfico diario con una periodicidad mínima mensual. Los informes serán accesibles de forma remota</w:t>
      </w:r>
    </w:p>
    <w:p w:rsidR="00996EB9" w:rsidRDefault="00996EB9" w:rsidP="00485771">
      <w:pPr>
        <w:tabs>
          <w:tab w:val="num" w:pos="0"/>
        </w:tabs>
        <w:jc w:val="both"/>
        <w:rPr>
          <w:rFonts w:ascii="Arial" w:hAnsi="Arial" w:cs="Arial"/>
          <w:bCs/>
          <w:sz w:val="22"/>
          <w:szCs w:val="22"/>
        </w:rPr>
      </w:pPr>
    </w:p>
    <w:p w:rsidR="00996EB9" w:rsidRPr="00451FB5" w:rsidRDefault="00996EB9" w:rsidP="00996EB9">
      <w:pPr>
        <w:pStyle w:val="CMTnivel3ysiguientes"/>
      </w:pPr>
      <w:bookmarkStart w:id="136" w:name="_Toc393455673"/>
      <w:r w:rsidRPr="00451FB5">
        <w:lastRenderedPageBreak/>
        <w:t>Conexión para acceso a Internet de forma aislada</w:t>
      </w:r>
      <w:bookmarkEnd w:id="136"/>
    </w:p>
    <w:p w:rsidR="00996EB9" w:rsidRPr="00AF2B1E" w:rsidRDefault="00996EB9" w:rsidP="00996EB9">
      <w:pPr>
        <w:pStyle w:val="Textoindependiente2"/>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AF2B1E">
        <w:rPr>
          <w:rFonts w:cs="Arial"/>
          <w:sz w:val="22"/>
          <w:szCs w:val="22"/>
        </w:rPr>
        <w:t xml:space="preserve">Para el acceso a Internet </w:t>
      </w:r>
      <w:r>
        <w:rPr>
          <w:rFonts w:cs="Arial"/>
          <w:sz w:val="22"/>
          <w:szCs w:val="22"/>
        </w:rPr>
        <w:t xml:space="preserve">desde las redes Wifi de las dos </w:t>
      </w:r>
      <w:r w:rsidRPr="00AF2B1E">
        <w:rPr>
          <w:rFonts w:cs="Arial"/>
          <w:sz w:val="22"/>
          <w:szCs w:val="22"/>
        </w:rPr>
        <w:t xml:space="preserve">sedes de la CNMC se ofertarán dos enlaces </w:t>
      </w:r>
      <w:r>
        <w:rPr>
          <w:rFonts w:cs="Arial"/>
          <w:sz w:val="22"/>
          <w:szCs w:val="22"/>
        </w:rPr>
        <w:t xml:space="preserve">físicos, pudiendo ser asimétricos, </w:t>
      </w:r>
      <w:r w:rsidRPr="00AF2B1E">
        <w:rPr>
          <w:rFonts w:cs="Arial"/>
          <w:sz w:val="22"/>
          <w:szCs w:val="22"/>
        </w:rPr>
        <w:t>en Madrid y en Barcelona</w:t>
      </w:r>
      <w:r>
        <w:rPr>
          <w:rFonts w:cs="Arial"/>
          <w:sz w:val="22"/>
          <w:szCs w:val="22"/>
        </w:rPr>
        <w:t xml:space="preserve"> con las siguientes características.</w:t>
      </w:r>
    </w:p>
    <w:p w:rsidR="00996EB9" w:rsidRPr="00566682" w:rsidRDefault="00996EB9" w:rsidP="00996EB9">
      <w:pPr>
        <w:numPr>
          <w:ilvl w:val="0"/>
          <w:numId w:val="35"/>
        </w:numPr>
        <w:spacing w:line="360" w:lineRule="auto"/>
        <w:jc w:val="both"/>
        <w:rPr>
          <w:rFonts w:ascii="Arial" w:hAnsi="Arial" w:cs="Arial"/>
          <w:sz w:val="22"/>
          <w:szCs w:val="22"/>
        </w:rPr>
      </w:pPr>
      <w:r w:rsidRPr="00566682">
        <w:rPr>
          <w:rFonts w:ascii="Arial" w:hAnsi="Arial" w:cs="Arial"/>
          <w:sz w:val="22"/>
          <w:szCs w:val="22"/>
        </w:rPr>
        <w:t xml:space="preserve">Acceso permanente y dedicado con un </w:t>
      </w:r>
      <w:r>
        <w:rPr>
          <w:rFonts w:ascii="Arial" w:hAnsi="Arial" w:cs="Arial"/>
          <w:sz w:val="22"/>
          <w:szCs w:val="22"/>
        </w:rPr>
        <w:t>caudal</w:t>
      </w:r>
      <w:r w:rsidRPr="00566682">
        <w:rPr>
          <w:rFonts w:ascii="Arial" w:hAnsi="Arial" w:cs="Arial"/>
          <w:sz w:val="22"/>
          <w:szCs w:val="22"/>
        </w:rPr>
        <w:t xml:space="preserve"> de al menos </w:t>
      </w:r>
      <w:r w:rsidR="006A5DE0">
        <w:rPr>
          <w:rFonts w:ascii="Arial" w:hAnsi="Arial" w:cs="Arial"/>
          <w:sz w:val="22"/>
          <w:szCs w:val="22"/>
        </w:rPr>
        <w:t>1</w:t>
      </w:r>
      <w:r>
        <w:rPr>
          <w:rFonts w:ascii="Arial" w:hAnsi="Arial" w:cs="Arial"/>
          <w:sz w:val="22"/>
          <w:szCs w:val="22"/>
        </w:rPr>
        <w:t>00</w:t>
      </w:r>
      <w:r w:rsidRPr="00566682">
        <w:rPr>
          <w:rFonts w:ascii="Arial" w:hAnsi="Arial" w:cs="Arial"/>
          <w:sz w:val="22"/>
          <w:szCs w:val="22"/>
        </w:rPr>
        <w:t xml:space="preserve"> Mbps</w:t>
      </w:r>
      <w:r>
        <w:rPr>
          <w:rFonts w:ascii="Arial" w:hAnsi="Arial" w:cs="Arial"/>
          <w:sz w:val="22"/>
          <w:szCs w:val="22"/>
        </w:rPr>
        <w:t xml:space="preserve"> </w:t>
      </w:r>
      <w:r w:rsidR="006A5DE0">
        <w:rPr>
          <w:rFonts w:ascii="Arial" w:hAnsi="Arial" w:cs="Arial"/>
          <w:sz w:val="22"/>
          <w:szCs w:val="22"/>
        </w:rPr>
        <w:t xml:space="preserve">de descarga </w:t>
      </w:r>
      <w:r>
        <w:rPr>
          <w:rFonts w:ascii="Arial" w:hAnsi="Arial" w:cs="Arial"/>
          <w:sz w:val="22"/>
          <w:szCs w:val="22"/>
        </w:rPr>
        <w:t xml:space="preserve">para Madrid, y de 100 Mbps </w:t>
      </w:r>
      <w:r w:rsidR="006A5DE0">
        <w:rPr>
          <w:rFonts w:ascii="Arial" w:hAnsi="Arial" w:cs="Arial"/>
          <w:sz w:val="22"/>
          <w:szCs w:val="22"/>
        </w:rPr>
        <w:t xml:space="preserve">de descarga </w:t>
      </w:r>
      <w:r>
        <w:rPr>
          <w:rFonts w:ascii="Arial" w:hAnsi="Arial" w:cs="Arial"/>
          <w:sz w:val="22"/>
          <w:szCs w:val="22"/>
        </w:rPr>
        <w:t>para Barcelona,</w:t>
      </w:r>
      <w:r w:rsidRPr="00566682">
        <w:rPr>
          <w:rFonts w:ascii="Arial" w:hAnsi="Arial" w:cs="Arial"/>
          <w:sz w:val="22"/>
          <w:szCs w:val="22"/>
        </w:rPr>
        <w:t xml:space="preserve"> garantizados al 100%</w:t>
      </w:r>
      <w:r w:rsidR="001B2E35">
        <w:rPr>
          <w:rFonts w:ascii="Arial" w:hAnsi="Arial" w:cs="Arial"/>
          <w:sz w:val="22"/>
          <w:szCs w:val="22"/>
        </w:rPr>
        <w:t xml:space="preserve"> </w:t>
      </w:r>
      <w:r w:rsidR="001B2E35" w:rsidRPr="00A22DF9">
        <w:rPr>
          <w:rFonts w:ascii="Arial" w:hAnsi="Arial" w:cs="Arial"/>
          <w:sz w:val="22"/>
          <w:szCs w:val="22"/>
        </w:rPr>
        <w:t>y con</w:t>
      </w:r>
      <w:r w:rsidR="001B2E35" w:rsidRPr="00CC6203">
        <w:rPr>
          <w:rFonts w:ascii="Arial" w:hAnsi="Arial" w:cs="Arial"/>
          <w:sz w:val="22"/>
          <w:szCs w:val="22"/>
        </w:rPr>
        <w:t xml:space="preserve"> </w:t>
      </w:r>
      <w:r w:rsidR="001B2E35">
        <w:rPr>
          <w:rFonts w:ascii="Arial" w:hAnsi="Arial" w:cs="Arial"/>
          <w:sz w:val="22"/>
          <w:szCs w:val="22"/>
        </w:rPr>
        <w:t>a</w:t>
      </w:r>
      <w:r w:rsidR="001B2E35" w:rsidRPr="00566682">
        <w:rPr>
          <w:rFonts w:ascii="Arial" w:hAnsi="Arial" w:cs="Arial"/>
          <w:sz w:val="22"/>
          <w:szCs w:val="22"/>
        </w:rPr>
        <w:t>cceso pleno</w:t>
      </w:r>
      <w:r w:rsidR="001B2E35">
        <w:rPr>
          <w:rFonts w:ascii="Arial" w:hAnsi="Arial" w:cs="Arial"/>
          <w:sz w:val="22"/>
          <w:szCs w:val="22"/>
        </w:rPr>
        <w:t xml:space="preserve"> e ilimitado a la red Internet</w:t>
      </w:r>
      <w:r>
        <w:rPr>
          <w:rFonts w:ascii="Arial" w:hAnsi="Arial" w:cs="Arial"/>
          <w:sz w:val="22"/>
          <w:szCs w:val="22"/>
        </w:rPr>
        <w:t>.</w:t>
      </w:r>
    </w:p>
    <w:p w:rsidR="00996EB9" w:rsidRDefault="00996EB9" w:rsidP="00996EB9">
      <w:pPr>
        <w:numPr>
          <w:ilvl w:val="0"/>
          <w:numId w:val="35"/>
        </w:numPr>
        <w:spacing w:line="360" w:lineRule="auto"/>
        <w:jc w:val="both"/>
        <w:rPr>
          <w:rFonts w:ascii="Arial" w:hAnsi="Arial" w:cs="Arial"/>
          <w:sz w:val="22"/>
          <w:szCs w:val="22"/>
        </w:rPr>
      </w:pPr>
      <w:r w:rsidRPr="00566682">
        <w:rPr>
          <w:rFonts w:ascii="Arial" w:hAnsi="Arial" w:cs="Arial"/>
          <w:sz w:val="22"/>
          <w:szCs w:val="22"/>
        </w:rPr>
        <w:t xml:space="preserve">El ancho de banda se podrá incrementar anualmente en módulos de </w:t>
      </w:r>
      <w:r w:rsidR="00A646F7">
        <w:rPr>
          <w:rFonts w:ascii="Arial" w:hAnsi="Arial" w:cs="Arial"/>
          <w:sz w:val="22"/>
          <w:szCs w:val="22"/>
        </w:rPr>
        <w:t>1</w:t>
      </w:r>
      <w:r w:rsidRPr="00566682">
        <w:rPr>
          <w:rFonts w:ascii="Arial" w:hAnsi="Arial" w:cs="Arial"/>
          <w:sz w:val="22"/>
          <w:szCs w:val="22"/>
        </w:rPr>
        <w:t>0 Mbps.</w:t>
      </w:r>
    </w:p>
    <w:p w:rsidR="00996EB9" w:rsidRPr="00A22DF9" w:rsidRDefault="00A646F7" w:rsidP="00996EB9">
      <w:pPr>
        <w:numPr>
          <w:ilvl w:val="0"/>
          <w:numId w:val="35"/>
        </w:numPr>
        <w:spacing w:line="360" w:lineRule="auto"/>
        <w:jc w:val="both"/>
        <w:rPr>
          <w:rFonts w:ascii="Arial" w:hAnsi="Arial" w:cs="Arial"/>
          <w:sz w:val="22"/>
          <w:szCs w:val="22"/>
        </w:rPr>
      </w:pPr>
      <w:r>
        <w:rPr>
          <w:rFonts w:ascii="Arial" w:hAnsi="Arial" w:cs="Arial"/>
          <w:sz w:val="22"/>
          <w:szCs w:val="22"/>
        </w:rPr>
        <w:t xml:space="preserve">El enlace de Madrid deberá proporcionarse en el edificio de </w:t>
      </w:r>
      <w:r w:rsidR="00996EB9" w:rsidRPr="00A22DF9">
        <w:rPr>
          <w:rFonts w:ascii="Arial" w:hAnsi="Arial" w:cs="Arial"/>
          <w:sz w:val="22"/>
          <w:szCs w:val="22"/>
        </w:rPr>
        <w:t>Alcalá, 47.</w:t>
      </w:r>
    </w:p>
    <w:p w:rsidR="00996EB9" w:rsidRPr="00A22DF9" w:rsidRDefault="00996EB9" w:rsidP="00996EB9">
      <w:pPr>
        <w:numPr>
          <w:ilvl w:val="0"/>
          <w:numId w:val="35"/>
        </w:numPr>
        <w:spacing w:line="360" w:lineRule="auto"/>
        <w:jc w:val="both"/>
        <w:rPr>
          <w:rFonts w:ascii="Arial" w:hAnsi="Arial" w:cs="Arial"/>
          <w:sz w:val="22"/>
          <w:szCs w:val="22"/>
        </w:rPr>
      </w:pPr>
      <w:r w:rsidRPr="00A22DF9">
        <w:rPr>
          <w:rFonts w:ascii="Arial" w:hAnsi="Arial" w:cs="Arial"/>
          <w:sz w:val="22"/>
          <w:szCs w:val="22"/>
        </w:rPr>
        <w:t>El enlace de Barcelona se instalará en la calle Bolivia, 56</w:t>
      </w:r>
      <w:r w:rsidR="00102B70">
        <w:rPr>
          <w:rFonts w:ascii="Arial" w:hAnsi="Arial" w:cs="Arial"/>
          <w:sz w:val="22"/>
          <w:szCs w:val="22"/>
        </w:rPr>
        <w:t>.</w:t>
      </w:r>
    </w:p>
    <w:p w:rsidR="00996EB9" w:rsidRDefault="00996EB9" w:rsidP="00996EB9">
      <w:pPr>
        <w:numPr>
          <w:ilvl w:val="0"/>
          <w:numId w:val="35"/>
        </w:numPr>
        <w:spacing w:line="360" w:lineRule="auto"/>
        <w:jc w:val="both"/>
        <w:rPr>
          <w:rFonts w:ascii="Arial" w:hAnsi="Arial" w:cs="Arial"/>
          <w:sz w:val="22"/>
          <w:szCs w:val="22"/>
        </w:rPr>
      </w:pPr>
      <w:r w:rsidRPr="00566682">
        <w:rPr>
          <w:rFonts w:ascii="Arial" w:hAnsi="Arial" w:cs="Arial"/>
          <w:sz w:val="22"/>
          <w:szCs w:val="22"/>
        </w:rPr>
        <w:t>Se requiere que en la oferta se incluyan todos los equipos de comunicaciones necesarios para la prestación del servicio, incluyendo su gestión y mantenimiento durante el periodo de vigencia del contrato. La configuración será responsabilidad del adjudicatario, no obstante, configurará el equipo de comunicaciones para que filtre el tráfico que la CN</w:t>
      </w:r>
      <w:r>
        <w:rPr>
          <w:rFonts w:ascii="Arial" w:hAnsi="Arial" w:cs="Arial"/>
          <w:sz w:val="22"/>
          <w:szCs w:val="22"/>
        </w:rPr>
        <w:t>MC</w:t>
      </w:r>
      <w:r w:rsidRPr="00566682">
        <w:rPr>
          <w:rFonts w:ascii="Arial" w:hAnsi="Arial" w:cs="Arial"/>
          <w:sz w:val="22"/>
          <w:szCs w:val="22"/>
        </w:rPr>
        <w:t xml:space="preserve"> no desee recibir.</w:t>
      </w:r>
    </w:p>
    <w:p w:rsidR="00451FB5" w:rsidRDefault="00451FB5" w:rsidP="00451FB5">
      <w:pPr>
        <w:numPr>
          <w:ilvl w:val="0"/>
          <w:numId w:val="35"/>
        </w:numPr>
        <w:spacing w:line="360" w:lineRule="auto"/>
        <w:jc w:val="both"/>
        <w:rPr>
          <w:rFonts w:ascii="Arial" w:hAnsi="Arial" w:cs="Arial"/>
          <w:sz w:val="22"/>
          <w:szCs w:val="22"/>
        </w:rPr>
      </w:pPr>
      <w:r w:rsidRPr="00451FB5">
        <w:rPr>
          <w:rFonts w:ascii="Arial" w:hAnsi="Arial" w:cs="Arial"/>
          <w:sz w:val="22"/>
          <w:szCs w:val="22"/>
        </w:rPr>
        <w:t>El adjudicatario proporcionará direccionamiento IP para la configuración de los equipos a instalar. El direccionamiento privado para los dispositivos que usen estos enlaces será definido por la CNMC</w:t>
      </w:r>
      <w:r w:rsidR="00233F55">
        <w:rPr>
          <w:rFonts w:ascii="Arial" w:hAnsi="Arial" w:cs="Arial"/>
          <w:sz w:val="22"/>
          <w:szCs w:val="22"/>
        </w:rPr>
        <w:t>.</w:t>
      </w:r>
    </w:p>
    <w:p w:rsidR="00233F55" w:rsidRPr="00566682" w:rsidRDefault="00233F55" w:rsidP="00233F55">
      <w:pPr>
        <w:numPr>
          <w:ilvl w:val="0"/>
          <w:numId w:val="35"/>
        </w:numPr>
        <w:spacing w:line="360" w:lineRule="auto"/>
        <w:jc w:val="both"/>
        <w:rPr>
          <w:rFonts w:ascii="Arial" w:hAnsi="Arial" w:cs="Arial"/>
          <w:sz w:val="22"/>
          <w:szCs w:val="22"/>
        </w:rPr>
      </w:pPr>
      <w:r>
        <w:rPr>
          <w:rFonts w:ascii="Arial" w:hAnsi="Arial" w:cs="Arial"/>
          <w:sz w:val="22"/>
          <w:szCs w:val="22"/>
        </w:rPr>
        <w:t>Se requiere la posibilidad de gestión y control de ancho de banda por parte de la CNMC.</w:t>
      </w:r>
    </w:p>
    <w:p w:rsidR="00996EB9" w:rsidRPr="00566682" w:rsidRDefault="00996EB9" w:rsidP="00996EB9">
      <w:pPr>
        <w:spacing w:line="360" w:lineRule="auto"/>
        <w:jc w:val="both"/>
        <w:rPr>
          <w:rFonts w:ascii="Arial" w:hAnsi="Arial" w:cs="Arial"/>
          <w:sz w:val="22"/>
          <w:szCs w:val="22"/>
        </w:rPr>
      </w:pPr>
    </w:p>
    <w:p w:rsidR="00996EB9" w:rsidRDefault="00996EB9" w:rsidP="00996EB9">
      <w:pPr>
        <w:tabs>
          <w:tab w:val="num" w:pos="0"/>
        </w:tabs>
        <w:jc w:val="both"/>
        <w:rPr>
          <w:rFonts w:ascii="Arial" w:hAnsi="Arial" w:cs="Arial"/>
          <w:sz w:val="22"/>
          <w:szCs w:val="22"/>
        </w:rPr>
      </w:pPr>
      <w:r w:rsidRPr="00566682">
        <w:rPr>
          <w:rFonts w:ascii="Arial" w:hAnsi="Arial" w:cs="Arial"/>
          <w:sz w:val="22"/>
          <w:szCs w:val="22"/>
        </w:rPr>
        <w:t>Se entregarán informes de tráfico diario con una periodicidad mínima mensual. Los informes serán accesibles de forma remota</w:t>
      </w:r>
    </w:p>
    <w:p w:rsidR="008B0F4A" w:rsidRDefault="008B0F4A" w:rsidP="00996EB9">
      <w:pPr>
        <w:tabs>
          <w:tab w:val="num" w:pos="0"/>
        </w:tabs>
        <w:jc w:val="both"/>
        <w:rPr>
          <w:rFonts w:ascii="Arial" w:hAnsi="Arial" w:cs="Arial"/>
          <w:bCs/>
          <w:sz w:val="22"/>
          <w:szCs w:val="22"/>
        </w:rPr>
      </w:pPr>
    </w:p>
    <w:p w:rsidR="00996EB9" w:rsidRDefault="00996EB9" w:rsidP="00996EB9">
      <w:pPr>
        <w:tabs>
          <w:tab w:val="num" w:pos="0"/>
        </w:tabs>
        <w:jc w:val="both"/>
        <w:rPr>
          <w:rFonts w:ascii="Arial" w:hAnsi="Arial" w:cs="Arial"/>
          <w:bCs/>
          <w:sz w:val="22"/>
          <w:szCs w:val="22"/>
        </w:rPr>
      </w:pPr>
    </w:p>
    <w:p w:rsidR="008B0F4A" w:rsidRDefault="008B0F4A" w:rsidP="008B0F4A">
      <w:pPr>
        <w:pStyle w:val="CMTnivel2"/>
        <w:jc w:val="both"/>
      </w:pPr>
      <w:r>
        <w:t xml:space="preserve"> </w:t>
      </w:r>
      <w:r w:rsidRPr="00485771">
        <w:t>Revisión de precios</w:t>
      </w:r>
    </w:p>
    <w:p w:rsidR="008B0F4A" w:rsidRPr="00485771" w:rsidRDefault="008B0F4A" w:rsidP="008B0F4A">
      <w:pPr>
        <w:pStyle w:val="CMTnivel2"/>
        <w:numPr>
          <w:ilvl w:val="0"/>
          <w:numId w:val="0"/>
        </w:numPr>
        <w:ind w:left="360"/>
        <w:jc w:val="both"/>
      </w:pPr>
    </w:p>
    <w:p w:rsidR="00996EB9" w:rsidRPr="008B0F4A" w:rsidRDefault="008B0F4A" w:rsidP="008B0F4A">
      <w:pPr>
        <w:tabs>
          <w:tab w:val="num" w:pos="0"/>
        </w:tabs>
        <w:jc w:val="both"/>
        <w:rPr>
          <w:rFonts w:ascii="Arial" w:hAnsi="Arial" w:cs="Arial"/>
          <w:sz w:val="22"/>
          <w:szCs w:val="22"/>
        </w:rPr>
      </w:pPr>
      <w:r w:rsidRPr="008B0F4A">
        <w:rPr>
          <w:rFonts w:ascii="Arial" w:hAnsi="Arial" w:cs="Arial"/>
          <w:sz w:val="22"/>
          <w:szCs w:val="22"/>
        </w:rPr>
        <w:t xml:space="preserve">Dada la variabilidad de precios del mercado de </w:t>
      </w:r>
      <w:r w:rsidR="001B2E35">
        <w:rPr>
          <w:rFonts w:ascii="Arial" w:hAnsi="Arial" w:cs="Arial"/>
          <w:sz w:val="22"/>
          <w:szCs w:val="22"/>
        </w:rPr>
        <w:t>datos</w:t>
      </w:r>
      <w:r w:rsidRPr="008B0F4A">
        <w:rPr>
          <w:rFonts w:ascii="Arial" w:hAnsi="Arial" w:cs="Arial"/>
          <w:sz w:val="22"/>
          <w:szCs w:val="22"/>
        </w:rPr>
        <w:t xml:space="preserve"> previamente al establecimiento de las prórrogas que se puedan aprobar, habrá una actualización de los precios de acuerdo con la evolución que experimente el mercado. A tales efectos, la aplicación del sistema de adaptación de las condiciones económicas del contrato a la evolución de los precios del mercado se llevará a cabo con dicha periodicidad.</w:t>
      </w:r>
    </w:p>
    <w:p w:rsidR="00AC7C94" w:rsidRDefault="00AC7C94" w:rsidP="00485771">
      <w:pPr>
        <w:tabs>
          <w:tab w:val="num" w:pos="0"/>
        </w:tabs>
        <w:jc w:val="both"/>
        <w:rPr>
          <w:rFonts w:ascii="Arial" w:hAnsi="Arial" w:cs="Arial"/>
          <w:bCs/>
          <w:sz w:val="22"/>
          <w:szCs w:val="22"/>
        </w:rPr>
      </w:pPr>
    </w:p>
    <w:p w:rsidR="00AC7C94" w:rsidRDefault="00AC7C94" w:rsidP="00485771">
      <w:pPr>
        <w:tabs>
          <w:tab w:val="num" w:pos="0"/>
        </w:tabs>
        <w:jc w:val="both"/>
        <w:rPr>
          <w:rFonts w:ascii="Arial" w:hAnsi="Arial" w:cs="Arial"/>
          <w:bCs/>
          <w:sz w:val="22"/>
          <w:szCs w:val="22"/>
        </w:rPr>
      </w:pPr>
    </w:p>
    <w:p w:rsidR="00485771" w:rsidRPr="00485771" w:rsidRDefault="00485771" w:rsidP="00AC7C94">
      <w:pPr>
        <w:pStyle w:val="CMTnivel1"/>
      </w:pPr>
      <w:r w:rsidRPr="00485771">
        <w:t xml:space="preserve"> </w:t>
      </w:r>
      <w:bookmarkStart w:id="137" w:name="_Toc392589905"/>
      <w:bookmarkStart w:id="138" w:name="_Toc393455674"/>
      <w:r w:rsidRPr="00485771">
        <w:t>Criterios de evaluación de las ofertas y de adjudicación</w:t>
      </w:r>
      <w:bookmarkEnd w:id="137"/>
      <w:bookmarkEnd w:id="138"/>
    </w:p>
    <w:p w:rsidR="004613CD" w:rsidRPr="004613CD" w:rsidRDefault="004613CD" w:rsidP="004613CD">
      <w:pPr>
        <w:tabs>
          <w:tab w:val="num" w:pos="0"/>
        </w:tabs>
        <w:jc w:val="both"/>
        <w:rPr>
          <w:rFonts w:ascii="Arial" w:hAnsi="Arial" w:cs="Arial"/>
          <w:bCs/>
          <w:sz w:val="22"/>
          <w:szCs w:val="22"/>
        </w:rPr>
      </w:pPr>
      <w:r w:rsidRPr="004613CD">
        <w:rPr>
          <w:rFonts w:ascii="Arial" w:hAnsi="Arial" w:cs="Arial"/>
          <w:bCs/>
          <w:sz w:val="22"/>
          <w:szCs w:val="22"/>
        </w:rPr>
        <w:t>Códigos CPV</w:t>
      </w:r>
    </w:p>
    <w:p w:rsidR="004613CD" w:rsidRPr="004613CD" w:rsidRDefault="004613CD" w:rsidP="004613CD">
      <w:pPr>
        <w:tabs>
          <w:tab w:val="num" w:pos="0"/>
        </w:tabs>
        <w:jc w:val="both"/>
        <w:rPr>
          <w:rFonts w:ascii="Arial" w:hAnsi="Arial" w:cs="Arial"/>
          <w:bCs/>
          <w:sz w:val="22"/>
          <w:szCs w:val="22"/>
        </w:rPr>
      </w:pPr>
      <w:r w:rsidRPr="004613CD">
        <w:rPr>
          <w:rFonts w:ascii="Arial" w:hAnsi="Arial" w:cs="Arial"/>
          <w:bCs/>
          <w:sz w:val="22"/>
          <w:szCs w:val="22"/>
        </w:rPr>
        <w:t>64210000-1 (Servicios telefónicos y de transmisión de datos)</w:t>
      </w:r>
    </w:p>
    <w:p w:rsidR="00485771" w:rsidRDefault="004613CD" w:rsidP="004613CD">
      <w:pPr>
        <w:tabs>
          <w:tab w:val="num" w:pos="0"/>
        </w:tabs>
        <w:jc w:val="both"/>
        <w:rPr>
          <w:rFonts w:ascii="Arial" w:hAnsi="Arial" w:cs="Arial"/>
          <w:bCs/>
          <w:sz w:val="22"/>
          <w:szCs w:val="22"/>
        </w:rPr>
      </w:pPr>
      <w:r w:rsidRPr="004613CD">
        <w:rPr>
          <w:rFonts w:ascii="Arial" w:hAnsi="Arial" w:cs="Arial"/>
          <w:bCs/>
          <w:sz w:val="22"/>
          <w:szCs w:val="22"/>
        </w:rPr>
        <w:lastRenderedPageBreak/>
        <w:t>64212000-5 (Servicios de telefonía móvil)</w:t>
      </w:r>
    </w:p>
    <w:p w:rsidR="001B2E35" w:rsidRDefault="001B2E35" w:rsidP="004613CD">
      <w:pPr>
        <w:tabs>
          <w:tab w:val="num" w:pos="0"/>
        </w:tabs>
        <w:jc w:val="both"/>
        <w:rPr>
          <w:rFonts w:ascii="Arial" w:hAnsi="Arial" w:cs="Arial"/>
          <w:sz w:val="18"/>
          <w:szCs w:val="18"/>
          <w:lang w:val="es-ES"/>
        </w:rPr>
      </w:pPr>
    </w:p>
    <w:p w:rsidR="005A72BC" w:rsidRDefault="005A72BC" w:rsidP="004613CD">
      <w:pPr>
        <w:tabs>
          <w:tab w:val="num" w:pos="0"/>
        </w:tabs>
        <w:jc w:val="both"/>
        <w:rPr>
          <w:rFonts w:ascii="Arial" w:hAnsi="Arial" w:cs="Arial"/>
          <w:bCs/>
          <w:sz w:val="22"/>
          <w:szCs w:val="22"/>
        </w:rPr>
      </w:pPr>
      <w:r>
        <w:rPr>
          <w:rFonts w:ascii="Arial" w:hAnsi="Arial" w:cs="Arial"/>
          <w:sz w:val="18"/>
          <w:szCs w:val="18"/>
          <w:lang w:val="es-ES"/>
        </w:rPr>
        <w:t xml:space="preserve">Acreditación de la </w:t>
      </w:r>
      <w:r>
        <w:rPr>
          <w:rFonts w:ascii="Arial" w:hAnsi="Arial" w:cs="Arial"/>
          <w:b/>
          <w:bCs/>
          <w:sz w:val="18"/>
          <w:szCs w:val="18"/>
          <w:lang w:val="es-ES"/>
        </w:rPr>
        <w:t xml:space="preserve">clasificación </w:t>
      </w:r>
      <w:r>
        <w:rPr>
          <w:rFonts w:ascii="Arial" w:hAnsi="Arial" w:cs="Arial"/>
          <w:sz w:val="18"/>
          <w:szCs w:val="18"/>
          <w:lang w:val="es-ES"/>
        </w:rPr>
        <w:t>exigida</w:t>
      </w:r>
      <w:r w:rsidR="001B2E35">
        <w:rPr>
          <w:rFonts w:ascii="Arial" w:hAnsi="Arial" w:cs="Arial"/>
          <w:sz w:val="18"/>
          <w:szCs w:val="18"/>
          <w:lang w:val="es-ES"/>
        </w:rPr>
        <w:t xml:space="preserve"> para todos los lotes</w:t>
      </w:r>
      <w:r>
        <w:rPr>
          <w:rFonts w:ascii="Arial" w:hAnsi="Arial" w:cs="Arial"/>
          <w:sz w:val="18"/>
          <w:szCs w:val="18"/>
          <w:lang w:val="es-ES"/>
        </w:rPr>
        <w:t xml:space="preserve">: </w:t>
      </w:r>
      <w:r>
        <w:rPr>
          <w:rFonts w:ascii="Arial" w:hAnsi="Arial" w:cs="Arial"/>
          <w:b/>
          <w:bCs/>
          <w:sz w:val="18"/>
          <w:szCs w:val="18"/>
          <w:lang w:val="es-ES"/>
        </w:rPr>
        <w:t>GRUPO V, Subgrupo 4, Categoría A</w:t>
      </w:r>
    </w:p>
    <w:p w:rsidR="004613CD" w:rsidRPr="004613CD" w:rsidRDefault="004613CD" w:rsidP="004613CD">
      <w:pPr>
        <w:tabs>
          <w:tab w:val="num" w:pos="0"/>
        </w:tabs>
        <w:jc w:val="both"/>
        <w:rPr>
          <w:rFonts w:ascii="Arial" w:hAnsi="Arial" w:cs="Arial"/>
          <w:bCs/>
          <w:sz w:val="22"/>
          <w:szCs w:val="22"/>
        </w:rPr>
      </w:pPr>
    </w:p>
    <w:p w:rsidR="006B769F" w:rsidRPr="00704E94" w:rsidRDefault="006B769F" w:rsidP="006B769F">
      <w:pPr>
        <w:tabs>
          <w:tab w:val="left" w:pos="1276"/>
        </w:tabs>
        <w:autoSpaceDE w:val="0"/>
        <w:autoSpaceDN w:val="0"/>
        <w:adjustRightInd w:val="0"/>
        <w:ind w:left="317" w:hanging="283"/>
        <w:jc w:val="both"/>
        <w:rPr>
          <w:rFonts w:ascii="Arial" w:hAnsi="Arial" w:cs="Arial"/>
          <w:b/>
          <w:bCs/>
          <w:sz w:val="22"/>
          <w:szCs w:val="22"/>
        </w:rPr>
      </w:pPr>
      <w:r w:rsidRPr="006B769F">
        <w:rPr>
          <w:rFonts w:ascii="Arial" w:hAnsi="Arial" w:cs="Arial"/>
          <w:b/>
          <w:sz w:val="22"/>
          <w:szCs w:val="22"/>
        </w:rPr>
        <w:t xml:space="preserve">A) CRITERIOS DEPENDIENTES DE </w:t>
      </w:r>
      <w:r w:rsidRPr="006B769F">
        <w:rPr>
          <w:rFonts w:ascii="Arial" w:hAnsi="Arial" w:cs="Arial"/>
          <w:b/>
          <w:bCs/>
          <w:sz w:val="22"/>
          <w:szCs w:val="22"/>
        </w:rPr>
        <w:t>JUICIO DE VALOR</w:t>
      </w:r>
      <w:r w:rsidRPr="00704E94">
        <w:rPr>
          <w:rFonts w:ascii="Arial" w:hAnsi="Arial" w:cs="Arial"/>
          <w:b/>
          <w:bCs/>
          <w:sz w:val="22"/>
          <w:szCs w:val="22"/>
        </w:rPr>
        <w:t xml:space="preserve">: </w:t>
      </w:r>
      <w:r w:rsidRPr="00704E94">
        <w:rPr>
          <w:rFonts w:ascii="Arial" w:hAnsi="Arial" w:cs="Arial"/>
          <w:bCs/>
          <w:sz w:val="22"/>
          <w:szCs w:val="22"/>
        </w:rPr>
        <w:t>Los criterios de valoración de las ofertas serán los mismos, tanto por lo que respecta al Lote 1 – Servicios de comunicaciones móviles como al Lote 2 – Se</w:t>
      </w:r>
      <w:r w:rsidR="00F045ED">
        <w:rPr>
          <w:rFonts w:ascii="Arial" w:hAnsi="Arial" w:cs="Arial"/>
          <w:bCs/>
          <w:sz w:val="22"/>
          <w:szCs w:val="22"/>
        </w:rPr>
        <w:t xml:space="preserve">rvicios de comunicaciones fijas </w:t>
      </w:r>
      <w:r w:rsidR="005E7F7D">
        <w:rPr>
          <w:rFonts w:ascii="Arial" w:hAnsi="Arial" w:cs="Arial"/>
          <w:bCs/>
          <w:sz w:val="22"/>
          <w:szCs w:val="22"/>
        </w:rPr>
        <w:t xml:space="preserve">como al Lote 3 </w:t>
      </w:r>
      <w:r w:rsidR="005E7F7D" w:rsidRPr="00704E94">
        <w:rPr>
          <w:rFonts w:ascii="Arial" w:hAnsi="Arial" w:cs="Arial"/>
          <w:bCs/>
          <w:sz w:val="22"/>
          <w:szCs w:val="22"/>
        </w:rPr>
        <w:t xml:space="preserve"> – </w:t>
      </w:r>
      <w:r w:rsidR="005E7F7D" w:rsidRPr="005E7F7D">
        <w:rPr>
          <w:rFonts w:ascii="Arial" w:hAnsi="Arial" w:cs="Arial"/>
          <w:bCs/>
          <w:sz w:val="22"/>
          <w:szCs w:val="22"/>
        </w:rPr>
        <w:t>Servicios de conexión de datos y accesos a Internet</w:t>
      </w:r>
      <w:r w:rsidR="001B2E35">
        <w:rPr>
          <w:rFonts w:ascii="Arial" w:hAnsi="Arial" w:cs="Arial"/>
          <w:bCs/>
          <w:sz w:val="22"/>
          <w:szCs w:val="22"/>
        </w:rPr>
        <w:t>.</w:t>
      </w:r>
      <w:r w:rsidRPr="00704E94">
        <w:rPr>
          <w:rFonts w:ascii="Arial" w:hAnsi="Arial" w:cs="Arial"/>
          <w:bCs/>
          <w:sz w:val="22"/>
          <w:szCs w:val="22"/>
        </w:rPr>
        <w:t xml:space="preserve"> Las propuestas se </w:t>
      </w:r>
      <w:r w:rsidR="0008515B" w:rsidRPr="00704E94">
        <w:rPr>
          <w:rFonts w:ascii="Arial" w:hAnsi="Arial" w:cs="Arial"/>
          <w:bCs/>
          <w:sz w:val="22"/>
          <w:szCs w:val="22"/>
        </w:rPr>
        <w:t>valorarán</w:t>
      </w:r>
      <w:r w:rsidRPr="00704E94">
        <w:rPr>
          <w:rFonts w:ascii="Arial" w:hAnsi="Arial" w:cs="Arial"/>
          <w:bCs/>
          <w:sz w:val="22"/>
          <w:szCs w:val="22"/>
        </w:rPr>
        <w:t xml:space="preserve"> entre </w:t>
      </w:r>
      <w:r w:rsidR="00C90EF0">
        <w:rPr>
          <w:rFonts w:ascii="Arial" w:hAnsi="Arial" w:cs="Arial"/>
          <w:b/>
          <w:bCs/>
          <w:sz w:val="22"/>
          <w:szCs w:val="22"/>
        </w:rPr>
        <w:t>0 y 48</w:t>
      </w:r>
      <w:r w:rsidRPr="00704E94">
        <w:rPr>
          <w:rFonts w:ascii="Arial" w:hAnsi="Arial" w:cs="Arial"/>
          <w:b/>
          <w:bCs/>
          <w:sz w:val="22"/>
          <w:szCs w:val="22"/>
        </w:rPr>
        <w:t xml:space="preserve"> puntos, </w:t>
      </w:r>
      <w:r w:rsidRPr="00704E94">
        <w:rPr>
          <w:rFonts w:ascii="Arial" w:hAnsi="Arial" w:cs="Arial"/>
          <w:bCs/>
          <w:sz w:val="22"/>
          <w:szCs w:val="22"/>
        </w:rPr>
        <w:t>con un umbral mínimo exigible de 30 puntos, con el siguiente desglose por criterios:</w:t>
      </w:r>
    </w:p>
    <w:p w:rsidR="006B769F" w:rsidRPr="00704E94" w:rsidRDefault="006B769F" w:rsidP="006B769F">
      <w:pPr>
        <w:autoSpaceDE w:val="0"/>
        <w:autoSpaceDN w:val="0"/>
        <w:adjustRightInd w:val="0"/>
        <w:ind w:left="601" w:hanging="284"/>
        <w:jc w:val="both"/>
        <w:rPr>
          <w:rFonts w:ascii="Arial" w:hAnsi="Arial" w:cs="Arial"/>
          <w:b/>
          <w:sz w:val="22"/>
          <w:szCs w:val="22"/>
        </w:rPr>
      </w:pPr>
      <w:r w:rsidRPr="00704E94">
        <w:rPr>
          <w:rFonts w:ascii="Arial" w:hAnsi="Arial" w:cs="Arial"/>
          <w:b/>
          <w:sz w:val="22"/>
          <w:szCs w:val="22"/>
        </w:rPr>
        <w:t xml:space="preserve">    </w:t>
      </w:r>
    </w:p>
    <w:p w:rsidR="006B769F" w:rsidRPr="00704E94" w:rsidRDefault="006B769F" w:rsidP="006B769F">
      <w:pPr>
        <w:autoSpaceDE w:val="0"/>
        <w:autoSpaceDN w:val="0"/>
        <w:adjustRightInd w:val="0"/>
        <w:ind w:left="601" w:hanging="284"/>
        <w:jc w:val="both"/>
        <w:rPr>
          <w:rFonts w:ascii="Arial" w:hAnsi="Arial" w:cs="Arial"/>
          <w:b/>
          <w:sz w:val="22"/>
          <w:szCs w:val="22"/>
        </w:rPr>
      </w:pPr>
    </w:p>
    <w:tbl>
      <w:tblPr>
        <w:tblW w:w="8859" w:type="dxa"/>
        <w:tblCellMar>
          <w:left w:w="70" w:type="dxa"/>
          <w:right w:w="70" w:type="dxa"/>
        </w:tblCellMar>
        <w:tblLook w:val="0000" w:firstRow="0" w:lastRow="0" w:firstColumn="0" w:lastColumn="0" w:noHBand="0" w:noVBand="0"/>
      </w:tblPr>
      <w:tblGrid>
        <w:gridCol w:w="6307"/>
        <w:gridCol w:w="2552"/>
      </w:tblGrid>
      <w:tr w:rsidR="006B769F" w:rsidRPr="00704E94" w:rsidTr="0008515B">
        <w:trPr>
          <w:trHeight w:val="476"/>
        </w:trPr>
        <w:tc>
          <w:tcPr>
            <w:tcW w:w="6307" w:type="dxa"/>
            <w:tcBorders>
              <w:top w:val="single" w:sz="4" w:space="0" w:color="auto"/>
              <w:left w:val="single" w:sz="4" w:space="0" w:color="auto"/>
              <w:bottom w:val="single" w:sz="4" w:space="0" w:color="auto"/>
              <w:right w:val="single" w:sz="4" w:space="0" w:color="auto"/>
            </w:tcBorders>
            <w:shd w:val="clear" w:color="auto" w:fill="auto"/>
            <w:vAlign w:val="center"/>
          </w:tcPr>
          <w:p w:rsidR="006B769F" w:rsidRPr="00704E94" w:rsidRDefault="006B769F" w:rsidP="0008515B">
            <w:pPr>
              <w:jc w:val="center"/>
              <w:rPr>
                <w:rFonts w:ascii="Arial" w:hAnsi="Arial" w:cs="Arial"/>
                <w:b/>
                <w:bCs/>
                <w:sz w:val="24"/>
                <w:szCs w:val="24"/>
              </w:rPr>
            </w:pPr>
            <w:r w:rsidRPr="00704E94">
              <w:rPr>
                <w:rFonts w:ascii="Arial" w:hAnsi="Arial" w:cs="Arial"/>
                <w:b/>
                <w:bCs/>
                <w:sz w:val="24"/>
                <w:szCs w:val="24"/>
              </w:rPr>
              <w:t>Valoración Técnica:</w:t>
            </w:r>
          </w:p>
        </w:tc>
        <w:tc>
          <w:tcPr>
            <w:tcW w:w="2552" w:type="dxa"/>
            <w:tcBorders>
              <w:top w:val="single" w:sz="4" w:space="0" w:color="auto"/>
              <w:left w:val="nil"/>
              <w:bottom w:val="single" w:sz="4" w:space="0" w:color="auto"/>
              <w:right w:val="single" w:sz="4" w:space="0" w:color="auto"/>
            </w:tcBorders>
            <w:shd w:val="clear" w:color="auto" w:fill="auto"/>
            <w:vAlign w:val="center"/>
          </w:tcPr>
          <w:p w:rsidR="006B769F" w:rsidRPr="00704E94" w:rsidRDefault="006B769F" w:rsidP="0008515B">
            <w:pPr>
              <w:jc w:val="center"/>
              <w:rPr>
                <w:rFonts w:ascii="Arial" w:hAnsi="Arial" w:cs="Arial"/>
                <w:b/>
                <w:bCs/>
                <w:sz w:val="24"/>
                <w:szCs w:val="24"/>
              </w:rPr>
            </w:pPr>
            <w:r w:rsidRPr="00704E94">
              <w:rPr>
                <w:rFonts w:ascii="Arial" w:hAnsi="Arial" w:cs="Arial"/>
                <w:b/>
                <w:bCs/>
                <w:sz w:val="24"/>
                <w:szCs w:val="24"/>
              </w:rPr>
              <w:t xml:space="preserve">Nº puntos </w:t>
            </w:r>
          </w:p>
        </w:tc>
      </w:tr>
      <w:tr w:rsidR="006B769F" w:rsidRPr="00704E94" w:rsidTr="0008515B">
        <w:trPr>
          <w:trHeight w:val="2087"/>
        </w:trPr>
        <w:tc>
          <w:tcPr>
            <w:tcW w:w="6307" w:type="dxa"/>
            <w:tcBorders>
              <w:top w:val="single" w:sz="4" w:space="0" w:color="auto"/>
              <w:left w:val="single" w:sz="4" w:space="0" w:color="auto"/>
              <w:bottom w:val="single" w:sz="4" w:space="0" w:color="auto"/>
              <w:right w:val="single" w:sz="4" w:space="0" w:color="auto"/>
            </w:tcBorders>
            <w:shd w:val="clear" w:color="auto" w:fill="auto"/>
            <w:vAlign w:val="center"/>
          </w:tcPr>
          <w:p w:rsidR="006B769F" w:rsidRPr="00704E94" w:rsidRDefault="005F7137" w:rsidP="00C77BC4">
            <w:pPr>
              <w:numPr>
                <w:ilvl w:val="0"/>
                <w:numId w:val="33"/>
              </w:numPr>
              <w:jc w:val="both"/>
              <w:rPr>
                <w:rFonts w:ascii="Arial" w:hAnsi="Arial" w:cs="Arial"/>
                <w:sz w:val="22"/>
                <w:szCs w:val="22"/>
                <w:u w:val="single"/>
              </w:rPr>
            </w:pPr>
            <w:r>
              <w:rPr>
                <w:rFonts w:ascii="Arial" w:hAnsi="Arial" w:cs="Arial"/>
                <w:sz w:val="22"/>
                <w:szCs w:val="22"/>
                <w:u w:val="single"/>
              </w:rPr>
              <w:t>SOLUCIÓN TECNICA</w:t>
            </w:r>
          </w:p>
          <w:p w:rsidR="006B769F" w:rsidRPr="00704E94" w:rsidRDefault="006B769F" w:rsidP="0008515B">
            <w:pPr>
              <w:ind w:left="720"/>
              <w:jc w:val="both"/>
              <w:rPr>
                <w:rFonts w:cs="Arial"/>
                <w:sz w:val="22"/>
                <w:szCs w:val="22"/>
              </w:rPr>
            </w:pPr>
          </w:p>
          <w:p w:rsidR="006B769F" w:rsidRDefault="00AD6591" w:rsidP="00AD6591">
            <w:pPr>
              <w:jc w:val="both"/>
              <w:rPr>
                <w:rFonts w:ascii="Arial" w:hAnsi="Arial" w:cs="Arial"/>
                <w:sz w:val="22"/>
                <w:szCs w:val="22"/>
              </w:rPr>
            </w:pPr>
            <w:r>
              <w:rPr>
                <w:rFonts w:ascii="Arial" w:hAnsi="Arial" w:cs="Arial"/>
                <w:sz w:val="22"/>
                <w:szCs w:val="22"/>
              </w:rPr>
              <w:t>En este apartado se valorarán l</w:t>
            </w:r>
            <w:r w:rsidR="006B769F" w:rsidRPr="00704E94">
              <w:rPr>
                <w:rFonts w:ascii="Arial" w:hAnsi="Arial" w:cs="Arial"/>
                <w:sz w:val="22"/>
                <w:szCs w:val="22"/>
              </w:rPr>
              <w:t>a propuesta técnica ofertada por el licitador, en atención al grado de cumplimiento de los requerimientos técnicos y funcionales detallados en el Pliego de Prescripciones Técnicas.</w:t>
            </w:r>
            <w:r>
              <w:rPr>
                <w:rFonts w:ascii="Arial" w:hAnsi="Arial" w:cs="Arial"/>
                <w:sz w:val="22"/>
                <w:szCs w:val="22"/>
              </w:rPr>
              <w:t xml:space="preserve"> También se valorarán lo</w:t>
            </w:r>
            <w:r w:rsidR="006B769F" w:rsidRPr="00704E94">
              <w:rPr>
                <w:rFonts w:ascii="Arial" w:hAnsi="Arial" w:cs="Arial"/>
                <w:sz w:val="22"/>
                <w:szCs w:val="22"/>
              </w:rPr>
              <w:t>s estándares, tecnologías, productos software y plataformas utilizados para dotar a la C</w:t>
            </w:r>
            <w:r w:rsidR="005F7137">
              <w:rPr>
                <w:rFonts w:ascii="Arial" w:hAnsi="Arial" w:cs="Arial"/>
                <w:sz w:val="22"/>
                <w:szCs w:val="22"/>
              </w:rPr>
              <w:t>NMC</w:t>
            </w:r>
            <w:r w:rsidR="006B769F" w:rsidRPr="00704E94">
              <w:rPr>
                <w:rFonts w:ascii="Arial" w:hAnsi="Arial" w:cs="Arial"/>
                <w:sz w:val="22"/>
                <w:szCs w:val="22"/>
              </w:rPr>
              <w:t xml:space="preserve"> del servicio de comunicaciones de que se trate.</w:t>
            </w:r>
          </w:p>
          <w:p w:rsidR="004C72B8" w:rsidRDefault="004C72B8" w:rsidP="00AD6591">
            <w:pPr>
              <w:jc w:val="both"/>
              <w:rPr>
                <w:rFonts w:ascii="Arial" w:hAnsi="Arial" w:cs="Arial"/>
                <w:sz w:val="22"/>
                <w:szCs w:val="22"/>
              </w:rPr>
            </w:pPr>
          </w:p>
          <w:p w:rsidR="001B2E35" w:rsidRDefault="004C72B8" w:rsidP="00AD6591">
            <w:pPr>
              <w:jc w:val="both"/>
              <w:rPr>
                <w:rFonts w:ascii="Arial" w:hAnsi="Arial" w:cs="Arial"/>
                <w:sz w:val="22"/>
                <w:szCs w:val="22"/>
              </w:rPr>
            </w:pPr>
            <w:r>
              <w:rPr>
                <w:rFonts w:ascii="Arial" w:hAnsi="Arial" w:cs="Arial"/>
                <w:sz w:val="22"/>
                <w:szCs w:val="22"/>
              </w:rPr>
              <w:t>En el caso del Lote 1</w:t>
            </w:r>
            <w:r w:rsidR="002A12CD">
              <w:rPr>
                <w:rFonts w:ascii="Arial" w:hAnsi="Arial" w:cs="Arial"/>
                <w:sz w:val="22"/>
                <w:szCs w:val="22"/>
              </w:rPr>
              <w:t xml:space="preserve"> (telefonía móvil)</w:t>
            </w:r>
            <w:r w:rsidR="001B2E35">
              <w:rPr>
                <w:rFonts w:ascii="Arial" w:hAnsi="Arial" w:cs="Arial"/>
                <w:sz w:val="22"/>
                <w:szCs w:val="22"/>
              </w:rPr>
              <w:t>, se valorará específicamente:</w:t>
            </w:r>
          </w:p>
          <w:p w:rsidR="001B2E35" w:rsidRDefault="004C72B8" w:rsidP="001B2E35">
            <w:pPr>
              <w:pStyle w:val="Prrafodelista"/>
              <w:numPr>
                <w:ilvl w:val="0"/>
                <w:numId w:val="38"/>
              </w:numPr>
              <w:jc w:val="both"/>
              <w:rPr>
                <w:rFonts w:ascii="Arial" w:hAnsi="Arial" w:cs="Arial"/>
                <w:sz w:val="22"/>
                <w:szCs w:val="22"/>
              </w:rPr>
            </w:pPr>
            <w:r w:rsidRPr="001B2E35">
              <w:rPr>
                <w:rFonts w:ascii="Arial" w:hAnsi="Arial" w:cs="Arial"/>
                <w:sz w:val="22"/>
                <w:szCs w:val="22"/>
              </w:rPr>
              <w:t xml:space="preserve">Entre </w:t>
            </w:r>
            <w:r w:rsidRPr="001B2E35">
              <w:rPr>
                <w:rFonts w:ascii="Arial" w:hAnsi="Arial" w:cs="Arial"/>
                <w:b/>
                <w:sz w:val="22"/>
                <w:szCs w:val="22"/>
              </w:rPr>
              <w:t xml:space="preserve">0 y </w:t>
            </w:r>
            <w:r w:rsidR="001B2E35" w:rsidRPr="001B2E35">
              <w:rPr>
                <w:rFonts w:ascii="Arial" w:hAnsi="Arial" w:cs="Arial"/>
                <w:b/>
                <w:sz w:val="22"/>
                <w:szCs w:val="22"/>
              </w:rPr>
              <w:t>3</w:t>
            </w:r>
            <w:r w:rsidRPr="001B2E35">
              <w:rPr>
                <w:rFonts w:ascii="Arial" w:hAnsi="Arial" w:cs="Arial"/>
                <w:b/>
                <w:sz w:val="22"/>
                <w:szCs w:val="22"/>
              </w:rPr>
              <w:t xml:space="preserve"> puntos</w:t>
            </w:r>
            <w:r w:rsidRPr="001B2E35">
              <w:rPr>
                <w:rFonts w:ascii="Arial" w:hAnsi="Arial" w:cs="Arial"/>
                <w:sz w:val="22"/>
                <w:szCs w:val="22"/>
              </w:rPr>
              <w:t xml:space="preserve"> de los 1</w:t>
            </w:r>
            <w:r w:rsidR="00047DF1" w:rsidRPr="001B2E35">
              <w:rPr>
                <w:rFonts w:ascii="Arial" w:hAnsi="Arial" w:cs="Arial"/>
                <w:sz w:val="22"/>
                <w:szCs w:val="22"/>
              </w:rPr>
              <w:t>3</w:t>
            </w:r>
            <w:r w:rsidR="002A12CD" w:rsidRPr="001B2E35">
              <w:rPr>
                <w:rFonts w:ascii="Arial" w:hAnsi="Arial" w:cs="Arial"/>
                <w:sz w:val="22"/>
                <w:szCs w:val="22"/>
              </w:rPr>
              <w:t xml:space="preserve"> posibles la solución técnica de la plataforma de envío de SMS, es decir, la capacidad de automatizar los envíos desde aplicaciones de gestión, su disponibilidad, monitorización, interfaces, etc.</w:t>
            </w:r>
            <w:r w:rsidRPr="001B2E35">
              <w:rPr>
                <w:rFonts w:ascii="Arial" w:hAnsi="Arial" w:cs="Arial"/>
                <w:sz w:val="22"/>
                <w:szCs w:val="22"/>
              </w:rPr>
              <w:t xml:space="preserve"> </w:t>
            </w:r>
          </w:p>
          <w:p w:rsidR="004C72B8" w:rsidRPr="001B2E35" w:rsidRDefault="001B2E35" w:rsidP="001B2E35">
            <w:pPr>
              <w:pStyle w:val="Prrafodelista"/>
              <w:numPr>
                <w:ilvl w:val="0"/>
                <w:numId w:val="38"/>
              </w:numPr>
              <w:jc w:val="both"/>
              <w:rPr>
                <w:rFonts w:ascii="Arial" w:hAnsi="Arial" w:cs="Arial"/>
                <w:sz w:val="22"/>
                <w:szCs w:val="22"/>
              </w:rPr>
            </w:pPr>
            <w:r w:rsidRPr="001B2E35">
              <w:rPr>
                <w:rFonts w:ascii="Arial" w:hAnsi="Arial" w:cs="Arial"/>
                <w:sz w:val="22"/>
                <w:szCs w:val="22"/>
              </w:rPr>
              <w:t xml:space="preserve">También se valorará entre </w:t>
            </w:r>
            <w:r w:rsidRPr="001B2E35">
              <w:rPr>
                <w:rFonts w:ascii="Arial" w:hAnsi="Arial" w:cs="Arial"/>
                <w:b/>
                <w:sz w:val="22"/>
                <w:szCs w:val="22"/>
              </w:rPr>
              <w:t>0 y 3 puntos</w:t>
            </w:r>
            <w:r w:rsidRPr="001B2E35">
              <w:rPr>
                <w:rFonts w:ascii="Arial" w:hAnsi="Arial" w:cs="Arial"/>
                <w:sz w:val="22"/>
                <w:szCs w:val="22"/>
              </w:rPr>
              <w:t xml:space="preserve"> de los 13 posibles la calidad y adecuación de los terminales ofertados</w:t>
            </w:r>
          </w:p>
          <w:p w:rsidR="006B769F" w:rsidRPr="00704E94" w:rsidRDefault="006B769F" w:rsidP="0008515B">
            <w:pPr>
              <w:ind w:left="720"/>
              <w:jc w:val="both"/>
              <w:rPr>
                <w:rFonts w:ascii="Arial" w:hAnsi="Arial" w:cs="Arial"/>
                <w:sz w:val="22"/>
                <w:szCs w:val="22"/>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6B769F" w:rsidRPr="00704E94" w:rsidRDefault="00023209" w:rsidP="004C72B8">
            <w:pPr>
              <w:jc w:val="center"/>
              <w:rPr>
                <w:rFonts w:ascii="Arial" w:hAnsi="Arial" w:cs="Arial"/>
                <w:b/>
                <w:bCs/>
                <w:sz w:val="22"/>
                <w:szCs w:val="22"/>
              </w:rPr>
            </w:pPr>
            <w:r>
              <w:rPr>
                <w:rFonts w:ascii="Arial" w:hAnsi="Arial" w:cs="Arial"/>
                <w:b/>
                <w:bCs/>
                <w:sz w:val="22"/>
                <w:szCs w:val="22"/>
              </w:rPr>
              <w:t>Entre 0 y 1</w:t>
            </w:r>
            <w:r w:rsidR="00047DF1">
              <w:rPr>
                <w:rFonts w:ascii="Arial" w:hAnsi="Arial" w:cs="Arial"/>
                <w:b/>
                <w:bCs/>
                <w:sz w:val="22"/>
                <w:szCs w:val="22"/>
              </w:rPr>
              <w:t>3</w:t>
            </w:r>
            <w:r w:rsidR="006B769F" w:rsidRPr="00704E94">
              <w:rPr>
                <w:rFonts w:ascii="Arial" w:hAnsi="Arial" w:cs="Arial"/>
                <w:b/>
                <w:bCs/>
                <w:sz w:val="22"/>
                <w:szCs w:val="22"/>
              </w:rPr>
              <w:t xml:space="preserve"> puntos</w:t>
            </w:r>
          </w:p>
        </w:tc>
      </w:tr>
      <w:tr w:rsidR="005F7137" w:rsidRPr="00704E94" w:rsidTr="0008515B">
        <w:trPr>
          <w:trHeight w:val="2087"/>
        </w:trPr>
        <w:tc>
          <w:tcPr>
            <w:tcW w:w="6307" w:type="dxa"/>
            <w:tcBorders>
              <w:top w:val="single" w:sz="4" w:space="0" w:color="auto"/>
              <w:left w:val="single" w:sz="4" w:space="0" w:color="auto"/>
              <w:bottom w:val="single" w:sz="4" w:space="0" w:color="auto"/>
              <w:right w:val="single" w:sz="4" w:space="0" w:color="auto"/>
            </w:tcBorders>
            <w:shd w:val="clear" w:color="auto" w:fill="auto"/>
            <w:vAlign w:val="center"/>
          </w:tcPr>
          <w:p w:rsidR="005F7137" w:rsidRDefault="005F7137" w:rsidP="00C77BC4">
            <w:pPr>
              <w:numPr>
                <w:ilvl w:val="0"/>
                <w:numId w:val="33"/>
              </w:numPr>
              <w:jc w:val="both"/>
              <w:rPr>
                <w:rFonts w:ascii="Arial" w:hAnsi="Arial" w:cs="Arial"/>
                <w:sz w:val="22"/>
                <w:szCs w:val="22"/>
                <w:u w:val="single"/>
              </w:rPr>
            </w:pPr>
            <w:r>
              <w:rPr>
                <w:rFonts w:ascii="Arial" w:hAnsi="Arial" w:cs="Arial"/>
                <w:sz w:val="22"/>
                <w:szCs w:val="22"/>
                <w:u w:val="single"/>
              </w:rPr>
              <w:t>PLAN DE IMPLANTACION</w:t>
            </w:r>
          </w:p>
          <w:p w:rsidR="005F7137" w:rsidRPr="00704E94" w:rsidRDefault="005F7137" w:rsidP="00551D41">
            <w:pPr>
              <w:jc w:val="both"/>
              <w:rPr>
                <w:rFonts w:ascii="Arial" w:hAnsi="Arial" w:cs="Arial"/>
                <w:sz w:val="22"/>
                <w:szCs w:val="22"/>
                <w:u w:val="single"/>
              </w:rPr>
            </w:pPr>
          </w:p>
          <w:p w:rsidR="005F7137" w:rsidRPr="00704E94" w:rsidRDefault="00E742CC" w:rsidP="00551D41">
            <w:pPr>
              <w:jc w:val="both"/>
              <w:rPr>
                <w:rFonts w:ascii="Arial" w:hAnsi="Arial" w:cs="Arial"/>
                <w:sz w:val="22"/>
                <w:szCs w:val="22"/>
              </w:rPr>
            </w:pPr>
            <w:r w:rsidRPr="00704E94">
              <w:rPr>
                <w:rFonts w:ascii="Arial" w:hAnsi="Arial" w:cs="Arial"/>
                <w:sz w:val="22"/>
                <w:szCs w:val="22"/>
              </w:rPr>
              <w:t xml:space="preserve">En este apartado se valorará </w:t>
            </w:r>
            <w:r>
              <w:rPr>
                <w:rFonts w:ascii="Arial" w:hAnsi="Arial" w:cs="Arial"/>
                <w:sz w:val="22"/>
                <w:szCs w:val="22"/>
              </w:rPr>
              <w:t>e</w:t>
            </w:r>
            <w:r w:rsidRPr="00704E94">
              <w:rPr>
                <w:rFonts w:ascii="Arial" w:hAnsi="Arial" w:cs="Arial"/>
                <w:sz w:val="22"/>
                <w:szCs w:val="22"/>
              </w:rPr>
              <w:t>l plan de puesta en marcha y los plazos previstos hasta la implantación total de los respectivos servicios</w:t>
            </w:r>
            <w:r>
              <w:rPr>
                <w:rFonts w:ascii="Arial" w:hAnsi="Arial" w:cs="Arial"/>
                <w:sz w:val="22"/>
                <w:szCs w:val="22"/>
              </w:rPr>
              <w:t>, el detalle del c</w:t>
            </w:r>
            <w:r w:rsidR="005F7137" w:rsidRPr="00704E94">
              <w:rPr>
                <w:rFonts w:ascii="Arial" w:hAnsi="Arial" w:cs="Arial"/>
                <w:sz w:val="22"/>
                <w:szCs w:val="22"/>
              </w:rPr>
              <w:t xml:space="preserve">onjunto de tareas a realizar, </w:t>
            </w:r>
            <w:r>
              <w:rPr>
                <w:rFonts w:ascii="Arial" w:hAnsi="Arial" w:cs="Arial"/>
                <w:sz w:val="22"/>
                <w:szCs w:val="22"/>
              </w:rPr>
              <w:t xml:space="preserve">el </w:t>
            </w:r>
            <w:r w:rsidR="005F7137" w:rsidRPr="00704E94">
              <w:rPr>
                <w:rFonts w:ascii="Arial" w:hAnsi="Arial" w:cs="Arial"/>
                <w:sz w:val="22"/>
                <w:szCs w:val="22"/>
              </w:rPr>
              <w:t xml:space="preserve">perfil de equipo de proyecto, </w:t>
            </w:r>
            <w:r>
              <w:rPr>
                <w:rFonts w:ascii="Arial" w:hAnsi="Arial" w:cs="Arial"/>
                <w:sz w:val="22"/>
                <w:szCs w:val="22"/>
              </w:rPr>
              <w:t xml:space="preserve">la </w:t>
            </w:r>
            <w:r w:rsidR="00601113">
              <w:rPr>
                <w:rFonts w:ascii="Arial" w:hAnsi="Arial" w:cs="Arial"/>
                <w:sz w:val="22"/>
                <w:szCs w:val="22"/>
              </w:rPr>
              <w:t>metodología de proyecto</w:t>
            </w:r>
            <w:r w:rsidR="005F7137" w:rsidRPr="00704E94">
              <w:rPr>
                <w:rFonts w:ascii="Arial" w:hAnsi="Arial" w:cs="Arial"/>
                <w:sz w:val="22"/>
                <w:szCs w:val="22"/>
              </w:rPr>
              <w:t xml:space="preserve">, </w:t>
            </w:r>
            <w:r>
              <w:rPr>
                <w:rFonts w:ascii="Arial" w:hAnsi="Arial" w:cs="Arial"/>
                <w:sz w:val="22"/>
                <w:szCs w:val="22"/>
              </w:rPr>
              <w:t xml:space="preserve">la </w:t>
            </w:r>
            <w:r w:rsidR="005F7137" w:rsidRPr="00704E94">
              <w:rPr>
                <w:rFonts w:ascii="Arial" w:hAnsi="Arial" w:cs="Arial"/>
                <w:sz w:val="22"/>
                <w:szCs w:val="22"/>
              </w:rPr>
              <w:t>metodología de</w:t>
            </w:r>
            <w:r w:rsidR="00601113">
              <w:rPr>
                <w:rFonts w:ascii="Arial" w:hAnsi="Arial" w:cs="Arial"/>
                <w:sz w:val="22"/>
                <w:szCs w:val="22"/>
              </w:rPr>
              <w:t xml:space="preserve"> validación,</w:t>
            </w:r>
            <w:r w:rsidR="005F7137" w:rsidRPr="00704E94">
              <w:rPr>
                <w:rFonts w:ascii="Arial" w:hAnsi="Arial" w:cs="Arial"/>
                <w:sz w:val="22"/>
                <w:szCs w:val="22"/>
              </w:rPr>
              <w:t xml:space="preserve"> </w:t>
            </w:r>
            <w:r w:rsidR="001B2E35">
              <w:rPr>
                <w:rFonts w:ascii="Arial" w:hAnsi="Arial" w:cs="Arial"/>
                <w:sz w:val="22"/>
                <w:szCs w:val="22"/>
              </w:rPr>
              <w:t>plan de pruebas</w:t>
            </w:r>
            <w:r w:rsidR="005F7137" w:rsidRPr="00704E94">
              <w:rPr>
                <w:rFonts w:ascii="Arial" w:hAnsi="Arial" w:cs="Arial"/>
                <w:sz w:val="22"/>
                <w:szCs w:val="22"/>
              </w:rPr>
              <w:t xml:space="preserve"> y mecanismos</w:t>
            </w:r>
            <w:r w:rsidR="009C3FDB">
              <w:rPr>
                <w:rFonts w:ascii="Arial" w:hAnsi="Arial" w:cs="Arial"/>
                <w:sz w:val="22"/>
                <w:szCs w:val="22"/>
              </w:rPr>
              <w:t xml:space="preserve"> de emergencias y contingencias</w:t>
            </w:r>
            <w:r w:rsidR="005F7137" w:rsidRPr="00704E94">
              <w:rPr>
                <w:rFonts w:ascii="Arial" w:hAnsi="Arial" w:cs="Arial"/>
                <w:sz w:val="22"/>
                <w:szCs w:val="22"/>
              </w:rPr>
              <w:t>.</w:t>
            </w:r>
            <w:r w:rsidR="00047DF1">
              <w:rPr>
                <w:rFonts w:ascii="Arial" w:hAnsi="Arial" w:cs="Arial"/>
                <w:sz w:val="22"/>
                <w:szCs w:val="22"/>
              </w:rPr>
              <w:t xml:space="preserve"> </w:t>
            </w:r>
          </w:p>
          <w:p w:rsidR="005F7137" w:rsidRDefault="005F7137" w:rsidP="00551D41">
            <w:pPr>
              <w:ind w:left="360"/>
              <w:jc w:val="both"/>
              <w:rPr>
                <w:rFonts w:ascii="Arial" w:hAnsi="Arial" w:cs="Arial"/>
                <w:sz w:val="22"/>
                <w:szCs w:val="22"/>
                <w:u w:val="single"/>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F7137" w:rsidRPr="00704E94" w:rsidRDefault="005F7137" w:rsidP="004C72B8">
            <w:pPr>
              <w:jc w:val="center"/>
              <w:rPr>
                <w:rFonts w:ascii="Arial" w:hAnsi="Arial" w:cs="Arial"/>
                <w:b/>
                <w:bCs/>
                <w:sz w:val="22"/>
                <w:szCs w:val="22"/>
              </w:rPr>
            </w:pPr>
            <w:r>
              <w:rPr>
                <w:rFonts w:ascii="Arial" w:hAnsi="Arial" w:cs="Arial"/>
                <w:b/>
                <w:bCs/>
                <w:sz w:val="22"/>
                <w:szCs w:val="22"/>
              </w:rPr>
              <w:t xml:space="preserve">Entre 0 y </w:t>
            </w:r>
            <w:r w:rsidR="004C72B8">
              <w:rPr>
                <w:rFonts w:ascii="Arial" w:hAnsi="Arial" w:cs="Arial"/>
                <w:b/>
                <w:bCs/>
                <w:sz w:val="22"/>
                <w:szCs w:val="22"/>
              </w:rPr>
              <w:t>8</w:t>
            </w:r>
            <w:r w:rsidRPr="00704E94">
              <w:rPr>
                <w:rFonts w:ascii="Arial" w:hAnsi="Arial" w:cs="Arial"/>
                <w:b/>
                <w:bCs/>
                <w:sz w:val="22"/>
                <w:szCs w:val="22"/>
              </w:rPr>
              <w:t xml:space="preserve"> puntos</w:t>
            </w:r>
          </w:p>
        </w:tc>
      </w:tr>
      <w:tr w:rsidR="005F7137" w:rsidRPr="00704E94" w:rsidTr="0008515B">
        <w:trPr>
          <w:trHeight w:val="2087"/>
        </w:trPr>
        <w:tc>
          <w:tcPr>
            <w:tcW w:w="6307" w:type="dxa"/>
            <w:tcBorders>
              <w:top w:val="single" w:sz="4" w:space="0" w:color="auto"/>
              <w:left w:val="single" w:sz="4" w:space="0" w:color="auto"/>
              <w:bottom w:val="single" w:sz="4" w:space="0" w:color="auto"/>
              <w:right w:val="single" w:sz="4" w:space="0" w:color="auto"/>
            </w:tcBorders>
            <w:shd w:val="clear" w:color="auto" w:fill="auto"/>
            <w:vAlign w:val="center"/>
          </w:tcPr>
          <w:p w:rsidR="005F7137" w:rsidRPr="00704E94" w:rsidRDefault="005F7137" w:rsidP="00C77BC4">
            <w:pPr>
              <w:numPr>
                <w:ilvl w:val="0"/>
                <w:numId w:val="33"/>
              </w:numPr>
              <w:jc w:val="both"/>
              <w:rPr>
                <w:rFonts w:ascii="Arial" w:hAnsi="Arial" w:cs="Arial"/>
                <w:sz w:val="22"/>
                <w:szCs w:val="22"/>
                <w:u w:val="single"/>
              </w:rPr>
            </w:pPr>
            <w:r>
              <w:rPr>
                <w:rFonts w:ascii="Arial" w:hAnsi="Arial" w:cs="Arial"/>
                <w:sz w:val="22"/>
                <w:szCs w:val="22"/>
                <w:u w:val="single"/>
              </w:rPr>
              <w:lastRenderedPageBreak/>
              <w:t xml:space="preserve">PLAN DE </w:t>
            </w:r>
            <w:r w:rsidR="00D66EE2">
              <w:rPr>
                <w:rFonts w:ascii="Arial" w:hAnsi="Arial" w:cs="Arial"/>
                <w:sz w:val="22"/>
                <w:szCs w:val="22"/>
                <w:u w:val="single"/>
              </w:rPr>
              <w:t xml:space="preserve">OPERACIÓN Y </w:t>
            </w:r>
            <w:r>
              <w:rPr>
                <w:rFonts w:ascii="Arial" w:hAnsi="Arial" w:cs="Arial"/>
                <w:sz w:val="22"/>
                <w:szCs w:val="22"/>
                <w:u w:val="single"/>
              </w:rPr>
              <w:t>GESTION DEL SERVICIO</w:t>
            </w:r>
          </w:p>
          <w:p w:rsidR="005F7137" w:rsidRDefault="005F7137" w:rsidP="00551D41">
            <w:pPr>
              <w:ind w:left="360"/>
              <w:jc w:val="both"/>
              <w:rPr>
                <w:rFonts w:ascii="Arial" w:hAnsi="Arial" w:cs="Arial"/>
                <w:sz w:val="22"/>
                <w:szCs w:val="22"/>
                <w:u w:val="single"/>
              </w:rPr>
            </w:pPr>
          </w:p>
          <w:p w:rsidR="005F7137" w:rsidRPr="00704E94" w:rsidRDefault="00EC31B8" w:rsidP="00551D41">
            <w:pPr>
              <w:jc w:val="both"/>
              <w:rPr>
                <w:rFonts w:ascii="Arial" w:hAnsi="Arial" w:cs="Arial"/>
                <w:sz w:val="22"/>
                <w:szCs w:val="22"/>
              </w:rPr>
            </w:pPr>
            <w:r w:rsidRPr="00704E94">
              <w:rPr>
                <w:rFonts w:ascii="Arial" w:hAnsi="Arial" w:cs="Arial"/>
                <w:sz w:val="22"/>
                <w:szCs w:val="22"/>
              </w:rPr>
              <w:t xml:space="preserve">En este apartado se valorará </w:t>
            </w:r>
            <w:r>
              <w:rPr>
                <w:rFonts w:ascii="Arial" w:hAnsi="Arial" w:cs="Arial"/>
                <w:sz w:val="22"/>
                <w:szCs w:val="22"/>
              </w:rPr>
              <w:t>el c</w:t>
            </w:r>
            <w:r w:rsidR="005F7137" w:rsidRPr="00704E94">
              <w:rPr>
                <w:rFonts w:ascii="Arial" w:hAnsi="Arial" w:cs="Arial"/>
                <w:sz w:val="22"/>
                <w:szCs w:val="22"/>
              </w:rPr>
              <w:t>onjunto de tareas a realizar</w:t>
            </w:r>
            <w:r w:rsidR="005F7137">
              <w:rPr>
                <w:rFonts w:ascii="Arial" w:hAnsi="Arial" w:cs="Arial"/>
                <w:sz w:val="22"/>
                <w:szCs w:val="22"/>
              </w:rPr>
              <w:t xml:space="preserve"> para la gestión del servicio</w:t>
            </w:r>
            <w:r w:rsidR="005F7137" w:rsidRPr="00704E94">
              <w:rPr>
                <w:rFonts w:ascii="Arial" w:hAnsi="Arial" w:cs="Arial"/>
                <w:sz w:val="22"/>
                <w:szCs w:val="22"/>
              </w:rPr>
              <w:t xml:space="preserve">, </w:t>
            </w:r>
            <w:r>
              <w:rPr>
                <w:rFonts w:ascii="Arial" w:hAnsi="Arial" w:cs="Arial"/>
                <w:sz w:val="22"/>
                <w:szCs w:val="22"/>
              </w:rPr>
              <w:t xml:space="preserve">el </w:t>
            </w:r>
            <w:r w:rsidR="005F7137" w:rsidRPr="00704E94">
              <w:rPr>
                <w:rFonts w:ascii="Arial" w:hAnsi="Arial" w:cs="Arial"/>
                <w:sz w:val="22"/>
                <w:szCs w:val="22"/>
              </w:rPr>
              <w:t>perfil de</w:t>
            </w:r>
            <w:r w:rsidR="009D617E">
              <w:rPr>
                <w:rFonts w:ascii="Arial" w:hAnsi="Arial" w:cs="Arial"/>
                <w:sz w:val="22"/>
                <w:szCs w:val="22"/>
              </w:rPr>
              <w:t>l</w:t>
            </w:r>
            <w:r w:rsidR="005F7137" w:rsidRPr="00704E94">
              <w:rPr>
                <w:rFonts w:ascii="Arial" w:hAnsi="Arial" w:cs="Arial"/>
                <w:sz w:val="22"/>
                <w:szCs w:val="22"/>
              </w:rPr>
              <w:t xml:space="preserve"> equipo de </w:t>
            </w:r>
            <w:r w:rsidR="005F7137">
              <w:rPr>
                <w:rFonts w:ascii="Arial" w:hAnsi="Arial" w:cs="Arial"/>
                <w:sz w:val="22"/>
                <w:szCs w:val="22"/>
              </w:rPr>
              <w:t>trabajo y</w:t>
            </w:r>
            <w:r w:rsidR="005F7137" w:rsidRPr="00704E94">
              <w:rPr>
                <w:rFonts w:ascii="Arial" w:hAnsi="Arial" w:cs="Arial"/>
                <w:sz w:val="22"/>
                <w:szCs w:val="22"/>
              </w:rPr>
              <w:t xml:space="preserve"> </w:t>
            </w:r>
            <w:r>
              <w:rPr>
                <w:rFonts w:ascii="Arial" w:hAnsi="Arial" w:cs="Arial"/>
                <w:sz w:val="22"/>
                <w:szCs w:val="22"/>
              </w:rPr>
              <w:t xml:space="preserve">la </w:t>
            </w:r>
            <w:r w:rsidR="005F7137" w:rsidRPr="00704E94">
              <w:rPr>
                <w:rFonts w:ascii="Arial" w:hAnsi="Arial" w:cs="Arial"/>
                <w:sz w:val="22"/>
                <w:szCs w:val="22"/>
              </w:rPr>
              <w:t xml:space="preserve">metodología, </w:t>
            </w:r>
            <w:r>
              <w:rPr>
                <w:rFonts w:ascii="Arial" w:hAnsi="Arial" w:cs="Arial"/>
                <w:sz w:val="22"/>
                <w:szCs w:val="22"/>
              </w:rPr>
              <w:t xml:space="preserve">la </w:t>
            </w:r>
            <w:r w:rsidR="005F7137" w:rsidRPr="00704E94">
              <w:rPr>
                <w:rFonts w:ascii="Arial" w:hAnsi="Arial" w:cs="Arial"/>
                <w:sz w:val="22"/>
                <w:szCs w:val="22"/>
              </w:rPr>
              <w:t xml:space="preserve">descripción de protocolos y </w:t>
            </w:r>
            <w:r>
              <w:rPr>
                <w:rFonts w:ascii="Arial" w:hAnsi="Arial" w:cs="Arial"/>
                <w:sz w:val="22"/>
                <w:szCs w:val="22"/>
              </w:rPr>
              <w:t xml:space="preserve">los </w:t>
            </w:r>
            <w:r w:rsidR="005F7137" w:rsidRPr="00704E94">
              <w:rPr>
                <w:rFonts w:ascii="Arial" w:hAnsi="Arial" w:cs="Arial"/>
                <w:sz w:val="22"/>
                <w:szCs w:val="22"/>
              </w:rPr>
              <w:t xml:space="preserve">medios para atender y responder </w:t>
            </w:r>
            <w:r w:rsidR="005F7137">
              <w:rPr>
                <w:rFonts w:ascii="Arial" w:hAnsi="Arial" w:cs="Arial"/>
                <w:sz w:val="22"/>
                <w:szCs w:val="22"/>
              </w:rPr>
              <w:t xml:space="preserve">a </w:t>
            </w:r>
            <w:r w:rsidR="00C36CF1">
              <w:rPr>
                <w:rFonts w:ascii="Arial" w:hAnsi="Arial" w:cs="Arial"/>
                <w:sz w:val="22"/>
                <w:szCs w:val="22"/>
              </w:rPr>
              <w:t xml:space="preserve">averías, </w:t>
            </w:r>
            <w:r w:rsidR="005F7137">
              <w:rPr>
                <w:rFonts w:ascii="Arial" w:hAnsi="Arial" w:cs="Arial"/>
                <w:sz w:val="22"/>
                <w:szCs w:val="22"/>
              </w:rPr>
              <w:t xml:space="preserve">incidencias y </w:t>
            </w:r>
            <w:r w:rsidR="005F7137" w:rsidRPr="00704E94">
              <w:rPr>
                <w:rFonts w:ascii="Arial" w:hAnsi="Arial" w:cs="Arial"/>
                <w:sz w:val="22"/>
                <w:szCs w:val="22"/>
              </w:rPr>
              <w:t>peticiones de se</w:t>
            </w:r>
            <w:r w:rsidR="005F7137">
              <w:rPr>
                <w:rFonts w:ascii="Arial" w:hAnsi="Arial" w:cs="Arial"/>
                <w:sz w:val="22"/>
                <w:szCs w:val="22"/>
              </w:rPr>
              <w:t>rvicio</w:t>
            </w:r>
            <w:r w:rsidR="009C3FDB">
              <w:rPr>
                <w:rFonts w:ascii="Arial" w:hAnsi="Arial" w:cs="Arial"/>
                <w:sz w:val="22"/>
                <w:szCs w:val="22"/>
              </w:rPr>
              <w:t xml:space="preserve"> </w:t>
            </w:r>
            <w:r w:rsidR="009C3FDB" w:rsidRPr="00704E94">
              <w:rPr>
                <w:rFonts w:ascii="Arial" w:hAnsi="Arial" w:cs="Arial"/>
                <w:sz w:val="22"/>
                <w:szCs w:val="22"/>
              </w:rPr>
              <w:t>y servicios solicitados con urgencia</w:t>
            </w:r>
            <w:r w:rsidR="005F7137" w:rsidRPr="00704E94">
              <w:rPr>
                <w:rFonts w:ascii="Arial" w:hAnsi="Arial" w:cs="Arial"/>
                <w:sz w:val="22"/>
                <w:szCs w:val="22"/>
              </w:rPr>
              <w:t>.</w:t>
            </w:r>
            <w:r w:rsidR="00C36CF1">
              <w:rPr>
                <w:rFonts w:ascii="Arial" w:hAnsi="Arial" w:cs="Arial"/>
                <w:sz w:val="22"/>
                <w:szCs w:val="22"/>
              </w:rPr>
              <w:t xml:space="preserve"> Se valorará el </w:t>
            </w:r>
            <w:r w:rsidR="009D617E">
              <w:rPr>
                <w:rFonts w:ascii="Arial" w:hAnsi="Arial" w:cs="Arial"/>
                <w:sz w:val="22"/>
                <w:szCs w:val="22"/>
              </w:rPr>
              <w:t xml:space="preserve">nivel de </w:t>
            </w:r>
            <w:r w:rsidR="00C36CF1">
              <w:rPr>
                <w:rFonts w:ascii="Arial" w:hAnsi="Arial" w:cs="Arial"/>
                <w:sz w:val="22"/>
                <w:szCs w:val="22"/>
              </w:rPr>
              <w:t xml:space="preserve">detalle </w:t>
            </w:r>
            <w:r w:rsidR="009D617E">
              <w:rPr>
                <w:rFonts w:ascii="Arial" w:hAnsi="Arial" w:cs="Arial"/>
                <w:sz w:val="22"/>
                <w:szCs w:val="22"/>
              </w:rPr>
              <w:t>que alcance la</w:t>
            </w:r>
            <w:r w:rsidR="00C36CF1">
              <w:rPr>
                <w:rFonts w:ascii="Arial" w:hAnsi="Arial" w:cs="Arial"/>
                <w:sz w:val="22"/>
                <w:szCs w:val="22"/>
              </w:rPr>
              <w:t xml:space="preserve"> gestión de la configuración y la seguridad. </w:t>
            </w:r>
          </w:p>
          <w:p w:rsidR="005F7137" w:rsidRPr="00704E94" w:rsidRDefault="005F7137" w:rsidP="00551D41">
            <w:pPr>
              <w:ind w:left="360"/>
              <w:jc w:val="both"/>
              <w:rPr>
                <w:rFonts w:ascii="Arial" w:hAnsi="Arial" w:cs="Arial"/>
                <w:sz w:val="22"/>
                <w:szCs w:val="22"/>
                <w:u w:val="single"/>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F7137" w:rsidRPr="00704E94" w:rsidRDefault="005F7137" w:rsidP="004C72B8">
            <w:pPr>
              <w:jc w:val="center"/>
              <w:rPr>
                <w:rFonts w:ascii="Arial" w:hAnsi="Arial" w:cs="Arial"/>
                <w:b/>
                <w:bCs/>
                <w:sz w:val="22"/>
                <w:szCs w:val="22"/>
              </w:rPr>
            </w:pPr>
            <w:r>
              <w:rPr>
                <w:rFonts w:ascii="Arial" w:hAnsi="Arial" w:cs="Arial"/>
                <w:b/>
                <w:bCs/>
                <w:sz w:val="22"/>
                <w:szCs w:val="22"/>
              </w:rPr>
              <w:t>Entre 0 y 1</w:t>
            </w:r>
            <w:r w:rsidR="00F045ED">
              <w:rPr>
                <w:rFonts w:ascii="Arial" w:hAnsi="Arial" w:cs="Arial"/>
                <w:b/>
                <w:bCs/>
                <w:sz w:val="22"/>
                <w:szCs w:val="22"/>
              </w:rPr>
              <w:t>2</w:t>
            </w:r>
            <w:r w:rsidRPr="00704E94">
              <w:rPr>
                <w:rFonts w:ascii="Arial" w:hAnsi="Arial" w:cs="Arial"/>
                <w:b/>
                <w:bCs/>
                <w:sz w:val="22"/>
                <w:szCs w:val="22"/>
              </w:rPr>
              <w:t xml:space="preserve"> puntos</w:t>
            </w:r>
          </w:p>
        </w:tc>
      </w:tr>
      <w:tr w:rsidR="005F7137" w:rsidRPr="00704E94" w:rsidTr="0008515B">
        <w:trPr>
          <w:trHeight w:val="835"/>
        </w:trPr>
        <w:tc>
          <w:tcPr>
            <w:tcW w:w="6307" w:type="dxa"/>
            <w:tcBorders>
              <w:top w:val="single" w:sz="4" w:space="0" w:color="auto"/>
              <w:left w:val="single" w:sz="4" w:space="0" w:color="auto"/>
              <w:bottom w:val="single" w:sz="4" w:space="0" w:color="auto"/>
              <w:right w:val="single" w:sz="4" w:space="0" w:color="auto"/>
            </w:tcBorders>
            <w:shd w:val="clear" w:color="auto" w:fill="auto"/>
            <w:vAlign w:val="center"/>
          </w:tcPr>
          <w:p w:rsidR="005F7137" w:rsidRPr="00704E94" w:rsidRDefault="005F7137" w:rsidP="00C77BC4">
            <w:pPr>
              <w:numPr>
                <w:ilvl w:val="0"/>
                <w:numId w:val="33"/>
              </w:numPr>
              <w:jc w:val="both"/>
              <w:rPr>
                <w:rFonts w:ascii="Arial" w:hAnsi="Arial" w:cs="Arial"/>
                <w:sz w:val="22"/>
                <w:szCs w:val="22"/>
                <w:u w:val="single"/>
              </w:rPr>
            </w:pPr>
            <w:r w:rsidRPr="00704E94">
              <w:rPr>
                <w:rFonts w:ascii="Arial" w:hAnsi="Arial" w:cs="Arial"/>
                <w:sz w:val="22"/>
                <w:szCs w:val="22"/>
                <w:u w:val="single"/>
              </w:rPr>
              <w:t>CALIDAD</w:t>
            </w:r>
            <w:r>
              <w:rPr>
                <w:rFonts w:ascii="Arial" w:hAnsi="Arial" w:cs="Arial"/>
                <w:sz w:val="22"/>
                <w:szCs w:val="22"/>
                <w:u w:val="single"/>
              </w:rPr>
              <w:t xml:space="preserve"> </w:t>
            </w:r>
            <w:r w:rsidRPr="005F7137">
              <w:rPr>
                <w:rFonts w:ascii="Arial" w:hAnsi="Arial" w:cs="Arial"/>
                <w:sz w:val="22"/>
                <w:szCs w:val="22"/>
                <w:u w:val="single"/>
              </w:rPr>
              <w:t>Y ACUERDOS DE NIVELES DE SERVICIO</w:t>
            </w:r>
          </w:p>
          <w:p w:rsidR="005F7137" w:rsidRPr="00704E94" w:rsidRDefault="005F7137" w:rsidP="0008515B">
            <w:pPr>
              <w:ind w:left="720"/>
              <w:jc w:val="both"/>
              <w:rPr>
                <w:rFonts w:cs="Arial"/>
                <w:sz w:val="22"/>
                <w:szCs w:val="22"/>
              </w:rPr>
            </w:pPr>
          </w:p>
          <w:p w:rsidR="005F7137" w:rsidRPr="00704E94" w:rsidRDefault="005F7137" w:rsidP="0008515B">
            <w:pPr>
              <w:jc w:val="both"/>
              <w:rPr>
                <w:rFonts w:ascii="Arial" w:hAnsi="Arial" w:cs="Arial"/>
                <w:sz w:val="22"/>
                <w:szCs w:val="22"/>
              </w:rPr>
            </w:pPr>
            <w:r w:rsidRPr="00704E94">
              <w:rPr>
                <w:rFonts w:ascii="Arial" w:hAnsi="Arial" w:cs="Arial"/>
                <w:sz w:val="22"/>
                <w:szCs w:val="22"/>
              </w:rPr>
              <w:t xml:space="preserve">En este apartado se valorará la </w:t>
            </w:r>
            <w:r w:rsidR="009A0A2A">
              <w:rPr>
                <w:rFonts w:ascii="Arial" w:hAnsi="Arial" w:cs="Arial"/>
                <w:sz w:val="22"/>
                <w:szCs w:val="22"/>
              </w:rPr>
              <w:t xml:space="preserve">metodología de </w:t>
            </w:r>
            <w:r w:rsidRPr="00704E94">
              <w:rPr>
                <w:rFonts w:ascii="Arial" w:hAnsi="Arial" w:cs="Arial"/>
                <w:sz w:val="22"/>
                <w:szCs w:val="22"/>
              </w:rPr>
              <w:t>calidad para garantizar la continuidad del servicio en todo momento y para mantener los niveles de servicio</w:t>
            </w:r>
            <w:r w:rsidR="009A0A2A">
              <w:rPr>
                <w:rFonts w:ascii="Arial" w:hAnsi="Arial" w:cs="Arial"/>
                <w:sz w:val="22"/>
                <w:szCs w:val="22"/>
              </w:rPr>
              <w:t xml:space="preserve"> requeridos</w:t>
            </w:r>
            <w:r w:rsidR="00F045ED">
              <w:rPr>
                <w:rFonts w:ascii="Arial" w:hAnsi="Arial" w:cs="Arial"/>
                <w:sz w:val="22"/>
                <w:szCs w:val="22"/>
              </w:rPr>
              <w:t xml:space="preserve"> y los niveles de contingencia propuestos</w:t>
            </w:r>
            <w:r w:rsidRPr="00704E94">
              <w:rPr>
                <w:rFonts w:ascii="Arial" w:hAnsi="Arial" w:cs="Arial"/>
                <w:sz w:val="22"/>
                <w:szCs w:val="22"/>
              </w:rPr>
              <w:t>. Se valorará l</w:t>
            </w:r>
            <w:r w:rsidR="009A0A2A">
              <w:rPr>
                <w:rFonts w:ascii="Arial" w:hAnsi="Arial" w:cs="Arial"/>
                <w:sz w:val="22"/>
                <w:szCs w:val="22"/>
              </w:rPr>
              <w:t>os compromisos de nivel de servicio propuestos y penalizaciones asociadas</w:t>
            </w:r>
            <w:r w:rsidR="009D617E">
              <w:rPr>
                <w:rFonts w:ascii="Arial" w:hAnsi="Arial" w:cs="Arial"/>
                <w:sz w:val="22"/>
                <w:szCs w:val="22"/>
              </w:rPr>
              <w:t xml:space="preserve"> que se propongan</w:t>
            </w:r>
            <w:r w:rsidRPr="00704E94">
              <w:rPr>
                <w:rFonts w:ascii="Arial" w:hAnsi="Arial" w:cs="Arial"/>
                <w:sz w:val="22"/>
                <w:szCs w:val="22"/>
              </w:rPr>
              <w:t>.</w:t>
            </w:r>
          </w:p>
          <w:p w:rsidR="005F7137" w:rsidRPr="00704E94" w:rsidRDefault="005F7137" w:rsidP="0008515B">
            <w:pPr>
              <w:jc w:val="both"/>
              <w:rPr>
                <w:rFonts w:ascii="Arial" w:hAnsi="Arial" w:cs="Arial"/>
                <w:sz w:val="22"/>
                <w:szCs w:val="22"/>
              </w:rPr>
            </w:pPr>
          </w:p>
          <w:p w:rsidR="005F7137" w:rsidRPr="00704E94" w:rsidRDefault="005F7137" w:rsidP="0008515B">
            <w:pPr>
              <w:jc w:val="both"/>
              <w:rPr>
                <w:rFonts w:cs="Arial"/>
                <w:sz w:val="22"/>
                <w:szCs w:val="22"/>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F7137" w:rsidRPr="00704E94" w:rsidRDefault="005F7137" w:rsidP="004C72B8">
            <w:pPr>
              <w:jc w:val="center"/>
              <w:rPr>
                <w:rFonts w:ascii="Arial" w:hAnsi="Arial" w:cs="Arial"/>
                <w:b/>
                <w:bCs/>
                <w:sz w:val="22"/>
                <w:szCs w:val="22"/>
              </w:rPr>
            </w:pPr>
            <w:r>
              <w:rPr>
                <w:rFonts w:ascii="Arial" w:hAnsi="Arial" w:cs="Arial"/>
                <w:b/>
                <w:bCs/>
                <w:sz w:val="22"/>
                <w:szCs w:val="22"/>
              </w:rPr>
              <w:t>Entre 0 y 1</w:t>
            </w:r>
            <w:r w:rsidR="00F045ED">
              <w:rPr>
                <w:rFonts w:ascii="Arial" w:hAnsi="Arial" w:cs="Arial"/>
                <w:b/>
                <w:bCs/>
                <w:sz w:val="22"/>
                <w:szCs w:val="22"/>
              </w:rPr>
              <w:t>2</w:t>
            </w:r>
            <w:r w:rsidRPr="00704E94">
              <w:rPr>
                <w:rFonts w:ascii="Arial" w:hAnsi="Arial" w:cs="Arial"/>
                <w:b/>
                <w:bCs/>
                <w:sz w:val="22"/>
                <w:szCs w:val="22"/>
              </w:rPr>
              <w:t xml:space="preserve"> puntos</w:t>
            </w:r>
          </w:p>
        </w:tc>
      </w:tr>
      <w:tr w:rsidR="00047DF1" w:rsidRPr="00704E94" w:rsidTr="0008515B">
        <w:trPr>
          <w:trHeight w:val="835"/>
        </w:trPr>
        <w:tc>
          <w:tcPr>
            <w:tcW w:w="6307" w:type="dxa"/>
            <w:tcBorders>
              <w:top w:val="single" w:sz="4" w:space="0" w:color="auto"/>
              <w:left w:val="single" w:sz="4" w:space="0" w:color="auto"/>
              <w:bottom w:val="single" w:sz="4" w:space="0" w:color="auto"/>
              <w:right w:val="single" w:sz="4" w:space="0" w:color="auto"/>
            </w:tcBorders>
            <w:shd w:val="clear" w:color="auto" w:fill="auto"/>
            <w:vAlign w:val="center"/>
          </w:tcPr>
          <w:p w:rsidR="00047DF1" w:rsidRDefault="00047DF1" w:rsidP="00C77BC4">
            <w:pPr>
              <w:numPr>
                <w:ilvl w:val="0"/>
                <w:numId w:val="33"/>
              </w:numPr>
              <w:jc w:val="both"/>
              <w:rPr>
                <w:rFonts w:ascii="Arial" w:hAnsi="Arial" w:cs="Arial"/>
                <w:sz w:val="22"/>
                <w:szCs w:val="22"/>
                <w:u w:val="single"/>
              </w:rPr>
            </w:pPr>
            <w:r>
              <w:rPr>
                <w:rFonts w:ascii="Arial" w:hAnsi="Arial" w:cs="Arial"/>
                <w:sz w:val="22"/>
                <w:szCs w:val="22"/>
                <w:u w:val="single"/>
              </w:rPr>
              <w:t>CLARIDAD, ORDEN Y CONCRECCIÓN DE LA OFERTA</w:t>
            </w:r>
          </w:p>
          <w:p w:rsidR="00047DF1" w:rsidRDefault="00047DF1" w:rsidP="00047DF1">
            <w:pPr>
              <w:ind w:left="720"/>
              <w:jc w:val="both"/>
              <w:rPr>
                <w:rFonts w:ascii="Arial" w:hAnsi="Arial" w:cs="Arial"/>
                <w:sz w:val="22"/>
                <w:szCs w:val="22"/>
                <w:u w:val="single"/>
              </w:rPr>
            </w:pPr>
          </w:p>
          <w:p w:rsidR="00047DF1" w:rsidRDefault="00047DF1" w:rsidP="00047DF1">
            <w:pPr>
              <w:jc w:val="both"/>
              <w:rPr>
                <w:rFonts w:ascii="Arial" w:hAnsi="Arial" w:cs="Arial"/>
                <w:sz w:val="22"/>
                <w:szCs w:val="22"/>
              </w:rPr>
            </w:pPr>
            <w:r w:rsidRPr="00047DF1">
              <w:rPr>
                <w:rFonts w:ascii="Arial" w:hAnsi="Arial" w:cs="Arial"/>
                <w:sz w:val="22"/>
                <w:szCs w:val="22"/>
              </w:rPr>
              <w:t xml:space="preserve">Se valorará que la oferta sea concisa, inteligible, ordenada y con explicaciones </w:t>
            </w:r>
            <w:r w:rsidR="00765D50">
              <w:rPr>
                <w:rFonts w:ascii="Arial" w:hAnsi="Arial" w:cs="Arial"/>
                <w:sz w:val="22"/>
                <w:szCs w:val="22"/>
              </w:rPr>
              <w:t xml:space="preserve">suficientemente </w:t>
            </w:r>
            <w:r w:rsidRPr="00047DF1">
              <w:rPr>
                <w:rFonts w:ascii="Arial" w:hAnsi="Arial" w:cs="Arial"/>
                <w:sz w:val="22"/>
                <w:szCs w:val="22"/>
              </w:rPr>
              <w:t>comprensibles.</w:t>
            </w:r>
          </w:p>
          <w:p w:rsidR="00047DF1" w:rsidRPr="00047DF1" w:rsidRDefault="00047DF1" w:rsidP="00047DF1">
            <w:pPr>
              <w:jc w:val="both"/>
              <w:rPr>
                <w:rFonts w:ascii="Arial" w:hAnsi="Arial" w:cs="Arial"/>
                <w:sz w:val="22"/>
                <w:szCs w:val="22"/>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047DF1" w:rsidRDefault="00047DF1" w:rsidP="004C72B8">
            <w:pPr>
              <w:jc w:val="center"/>
              <w:rPr>
                <w:rFonts w:ascii="Arial" w:hAnsi="Arial" w:cs="Arial"/>
                <w:b/>
                <w:bCs/>
                <w:sz w:val="22"/>
                <w:szCs w:val="22"/>
              </w:rPr>
            </w:pPr>
            <w:r>
              <w:rPr>
                <w:rFonts w:ascii="Arial" w:hAnsi="Arial" w:cs="Arial"/>
                <w:b/>
                <w:bCs/>
                <w:sz w:val="22"/>
                <w:szCs w:val="22"/>
              </w:rPr>
              <w:t>Entre 0 y 3 puntos</w:t>
            </w:r>
          </w:p>
        </w:tc>
      </w:tr>
    </w:tbl>
    <w:p w:rsidR="006B769F" w:rsidRPr="00704E94" w:rsidRDefault="006B769F" w:rsidP="006B769F">
      <w:pPr>
        <w:autoSpaceDE w:val="0"/>
        <w:autoSpaceDN w:val="0"/>
        <w:adjustRightInd w:val="0"/>
        <w:ind w:left="601" w:hanging="284"/>
        <w:jc w:val="both"/>
        <w:rPr>
          <w:rFonts w:ascii="Arial" w:hAnsi="Arial" w:cs="Arial"/>
          <w:b/>
          <w:sz w:val="24"/>
          <w:szCs w:val="24"/>
        </w:rPr>
      </w:pPr>
    </w:p>
    <w:p w:rsidR="006B769F" w:rsidRPr="00704E94" w:rsidRDefault="006B769F" w:rsidP="006B769F">
      <w:pPr>
        <w:autoSpaceDE w:val="0"/>
        <w:autoSpaceDN w:val="0"/>
        <w:adjustRightInd w:val="0"/>
        <w:ind w:left="317" w:hanging="283"/>
        <w:rPr>
          <w:rFonts w:ascii="Arial" w:hAnsi="Arial" w:cs="Arial"/>
          <w:b/>
          <w:bCs/>
          <w:sz w:val="22"/>
          <w:szCs w:val="22"/>
        </w:rPr>
      </w:pPr>
    </w:p>
    <w:p w:rsidR="006B769F" w:rsidRPr="00704E94" w:rsidRDefault="006B769F" w:rsidP="006B769F">
      <w:pPr>
        <w:autoSpaceDE w:val="0"/>
        <w:autoSpaceDN w:val="0"/>
        <w:adjustRightInd w:val="0"/>
        <w:ind w:left="993" w:hanging="426"/>
        <w:rPr>
          <w:rFonts w:ascii="Arial" w:hAnsi="Arial" w:cs="Arial"/>
          <w:b/>
          <w:bCs/>
          <w:sz w:val="22"/>
          <w:szCs w:val="22"/>
        </w:rPr>
      </w:pPr>
      <w:r w:rsidRPr="00704E94">
        <w:rPr>
          <w:rFonts w:ascii="Arial" w:hAnsi="Arial" w:cs="Arial"/>
          <w:b/>
          <w:bCs/>
          <w:sz w:val="22"/>
          <w:szCs w:val="22"/>
        </w:rPr>
        <w:t>B)</w:t>
      </w:r>
      <w:r w:rsidRPr="00704E94">
        <w:rPr>
          <w:rFonts w:ascii="Arial" w:hAnsi="Arial" w:cs="Arial"/>
          <w:b/>
          <w:bCs/>
          <w:sz w:val="22"/>
          <w:szCs w:val="22"/>
        </w:rPr>
        <w:tab/>
        <w:t>CRITERIOS EVALUABLES MEDIANTE LA APLICACIÓN DE FÓRMULAS: Máximo de 5</w:t>
      </w:r>
      <w:r w:rsidR="00367F86">
        <w:rPr>
          <w:rFonts w:ascii="Arial" w:hAnsi="Arial" w:cs="Arial"/>
          <w:b/>
          <w:bCs/>
          <w:sz w:val="22"/>
          <w:szCs w:val="22"/>
        </w:rPr>
        <w:t>2</w:t>
      </w:r>
      <w:r w:rsidRPr="00704E94">
        <w:rPr>
          <w:rFonts w:ascii="Arial" w:hAnsi="Arial" w:cs="Arial"/>
          <w:b/>
          <w:bCs/>
          <w:sz w:val="22"/>
          <w:szCs w:val="22"/>
        </w:rPr>
        <w:t xml:space="preserve"> puntos</w:t>
      </w:r>
    </w:p>
    <w:p w:rsidR="006B769F" w:rsidRPr="00704E94" w:rsidRDefault="006B769F" w:rsidP="006B769F">
      <w:pPr>
        <w:ind w:left="567" w:right="-1"/>
        <w:jc w:val="both"/>
        <w:rPr>
          <w:rFonts w:ascii="Arial" w:hAnsi="Arial" w:cs="Arial"/>
          <w:sz w:val="22"/>
          <w:szCs w:val="22"/>
        </w:rPr>
      </w:pPr>
    </w:p>
    <w:p w:rsidR="006B769F" w:rsidRPr="00704E94" w:rsidRDefault="006B769F" w:rsidP="006B769F">
      <w:pPr>
        <w:ind w:left="567" w:right="-1"/>
        <w:jc w:val="both"/>
        <w:rPr>
          <w:rFonts w:ascii="Arial" w:hAnsi="Arial" w:cs="Arial"/>
          <w:sz w:val="22"/>
          <w:szCs w:val="22"/>
        </w:rPr>
      </w:pPr>
      <w:r w:rsidRPr="00704E94">
        <w:rPr>
          <w:rFonts w:ascii="Arial" w:hAnsi="Arial" w:cs="Arial"/>
          <w:sz w:val="22"/>
          <w:szCs w:val="22"/>
        </w:rPr>
        <w:t>El único criterio de aplicación objetivo de esta licitación será el precio.</w:t>
      </w:r>
    </w:p>
    <w:p w:rsidR="006B769F" w:rsidRPr="00704E94" w:rsidRDefault="006B769F" w:rsidP="006B769F">
      <w:pPr>
        <w:ind w:left="567" w:right="-1"/>
        <w:jc w:val="both"/>
        <w:rPr>
          <w:rFonts w:ascii="Arial" w:hAnsi="Arial" w:cs="Arial"/>
          <w:sz w:val="22"/>
          <w:szCs w:val="22"/>
        </w:rPr>
      </w:pPr>
    </w:p>
    <w:p w:rsidR="006B769F" w:rsidRDefault="006B769F" w:rsidP="006B769F">
      <w:pPr>
        <w:ind w:left="567" w:right="-1"/>
        <w:jc w:val="both"/>
        <w:rPr>
          <w:rFonts w:ascii="Arial" w:hAnsi="Arial" w:cs="Arial"/>
          <w:sz w:val="22"/>
          <w:szCs w:val="22"/>
        </w:rPr>
      </w:pPr>
      <w:r w:rsidRPr="00704E94">
        <w:rPr>
          <w:rFonts w:ascii="Arial" w:hAnsi="Arial" w:cs="Arial"/>
          <w:sz w:val="22"/>
          <w:szCs w:val="22"/>
        </w:rPr>
        <w:t>Para cada uno de los lotes, la valoración de las proposiciones se realizará atendiendo a la siguiente</w:t>
      </w:r>
      <w:r w:rsidR="00D65009">
        <w:rPr>
          <w:rFonts w:ascii="Arial" w:hAnsi="Arial" w:cs="Arial"/>
          <w:sz w:val="22"/>
          <w:szCs w:val="22"/>
        </w:rPr>
        <w:t xml:space="preserve"> fórmula</w:t>
      </w:r>
      <w:r w:rsidRPr="00704E94">
        <w:rPr>
          <w:rFonts w:ascii="Arial" w:hAnsi="Arial" w:cs="Arial"/>
          <w:sz w:val="22"/>
          <w:szCs w:val="22"/>
        </w:rPr>
        <w:t>:</w:t>
      </w:r>
    </w:p>
    <w:p w:rsidR="00D65009" w:rsidRDefault="00D65009" w:rsidP="006B769F">
      <w:pPr>
        <w:ind w:left="567" w:right="-1"/>
        <w:jc w:val="both"/>
        <w:rPr>
          <w:rFonts w:ascii="Arial" w:hAnsi="Arial" w:cs="Arial"/>
          <w:sz w:val="22"/>
          <w:szCs w:val="22"/>
        </w:rPr>
      </w:pPr>
    </w:p>
    <w:p w:rsidR="00D65009" w:rsidRDefault="00D65009" w:rsidP="00D65009">
      <w:pPr>
        <w:ind w:left="567" w:right="-1"/>
        <w:jc w:val="both"/>
        <w:rPr>
          <w:rFonts w:ascii="Arial" w:hAnsi="Arial" w:cs="Arial"/>
          <w:sz w:val="22"/>
          <w:szCs w:val="22"/>
        </w:rPr>
      </w:pPr>
      <w:r>
        <w:rPr>
          <w:rFonts w:ascii="Arial" w:hAnsi="Arial" w:cs="Arial"/>
          <w:sz w:val="22"/>
          <w:szCs w:val="22"/>
        </w:rPr>
        <w:t>Considerando:</w:t>
      </w:r>
    </w:p>
    <w:p w:rsidR="00D65009" w:rsidRDefault="00D65009" w:rsidP="00D65009">
      <w:pPr>
        <w:ind w:left="567" w:right="-1"/>
        <w:jc w:val="both"/>
        <w:rPr>
          <w:rFonts w:ascii="Arial" w:hAnsi="Arial" w:cs="Arial"/>
          <w:sz w:val="22"/>
          <w:szCs w:val="22"/>
        </w:rPr>
      </w:pPr>
    </w:p>
    <w:p w:rsidR="00D65009" w:rsidRDefault="00D65009" w:rsidP="00D65009">
      <w:pPr>
        <w:pStyle w:val="Prrafodelista"/>
        <w:numPr>
          <w:ilvl w:val="2"/>
          <w:numId w:val="35"/>
        </w:numPr>
        <w:ind w:right="-1"/>
        <w:jc w:val="both"/>
        <w:rPr>
          <w:rFonts w:ascii="Arial" w:hAnsi="Arial" w:cs="Arial"/>
          <w:sz w:val="22"/>
          <w:szCs w:val="22"/>
        </w:rPr>
      </w:pPr>
      <w:r w:rsidRPr="00773D4E">
        <w:rPr>
          <w:rFonts w:ascii="Arial" w:hAnsi="Arial" w:cs="Arial"/>
          <w:sz w:val="22"/>
          <w:szCs w:val="22"/>
        </w:rPr>
        <w:t xml:space="preserve"> PrOf = </w:t>
      </w:r>
      <w:r w:rsidRPr="00773D4E">
        <w:rPr>
          <w:rFonts w:ascii="Arial" w:hAnsi="Arial" w:cs="Arial"/>
          <w:sz w:val="32"/>
          <w:szCs w:val="32"/>
        </w:rPr>
        <w:t>Σ</w:t>
      </w:r>
      <w:r w:rsidRPr="00773D4E">
        <w:rPr>
          <w:rFonts w:ascii="Arial" w:hAnsi="Arial" w:cs="Arial"/>
          <w:sz w:val="22"/>
          <w:szCs w:val="22"/>
        </w:rPr>
        <w:t xml:space="preserve"> (PrecioUnitario</w:t>
      </w:r>
      <w:r w:rsidRPr="00773D4E">
        <w:rPr>
          <w:rFonts w:ascii="Arial" w:hAnsi="Arial" w:cs="Arial"/>
          <w:sz w:val="22"/>
          <w:szCs w:val="22"/>
          <w:vertAlign w:val="subscript"/>
        </w:rPr>
        <w:t>i</w:t>
      </w:r>
      <w:r w:rsidRPr="00773D4E">
        <w:rPr>
          <w:rFonts w:ascii="Arial" w:hAnsi="Arial" w:cs="Arial"/>
          <w:sz w:val="22"/>
          <w:szCs w:val="22"/>
        </w:rPr>
        <w:t xml:space="preserve"> * multiplicador</w:t>
      </w:r>
      <w:r w:rsidRPr="00773D4E">
        <w:rPr>
          <w:rFonts w:ascii="Arial" w:hAnsi="Arial" w:cs="Arial"/>
          <w:sz w:val="22"/>
          <w:szCs w:val="22"/>
          <w:vertAlign w:val="subscript"/>
        </w:rPr>
        <w:t>i</w:t>
      </w:r>
      <w:r w:rsidRPr="00773D4E">
        <w:rPr>
          <w:rFonts w:ascii="Arial" w:hAnsi="Arial" w:cs="Arial"/>
          <w:sz w:val="22"/>
          <w:szCs w:val="22"/>
        </w:rPr>
        <w:t>)</w:t>
      </w:r>
    </w:p>
    <w:p w:rsidR="00D65009" w:rsidRDefault="00367F86" w:rsidP="00D65009">
      <w:pPr>
        <w:ind w:left="1735" w:right="-1"/>
        <w:jc w:val="both"/>
        <w:rPr>
          <w:rFonts w:ascii="Arial" w:hAnsi="Arial" w:cs="Arial"/>
          <w:sz w:val="22"/>
          <w:szCs w:val="22"/>
        </w:rPr>
      </w:pPr>
      <w:r>
        <w:rPr>
          <w:rFonts w:ascii="Arial" w:hAnsi="Arial" w:cs="Arial"/>
          <w:sz w:val="22"/>
          <w:szCs w:val="22"/>
        </w:rPr>
        <w:t>PrOf se obtendrá para cada oferta</w:t>
      </w:r>
      <w:r w:rsidR="00D65009">
        <w:rPr>
          <w:rFonts w:ascii="Arial" w:hAnsi="Arial" w:cs="Arial"/>
          <w:sz w:val="22"/>
          <w:szCs w:val="22"/>
        </w:rPr>
        <w:t xml:space="preserve">, en relación a los datos contenidos en </w:t>
      </w:r>
      <w:r>
        <w:rPr>
          <w:rFonts w:ascii="Arial" w:hAnsi="Arial" w:cs="Arial"/>
          <w:sz w:val="22"/>
          <w:szCs w:val="22"/>
        </w:rPr>
        <w:t>las tablas d</w:t>
      </w:r>
      <w:r w:rsidR="00D65009">
        <w:rPr>
          <w:rFonts w:ascii="Arial" w:hAnsi="Arial" w:cs="Arial"/>
          <w:sz w:val="22"/>
          <w:szCs w:val="22"/>
        </w:rPr>
        <w:t>el anexo correspondiente.</w:t>
      </w:r>
    </w:p>
    <w:p w:rsidR="00D65009" w:rsidRDefault="00D65009" w:rsidP="00D65009">
      <w:pPr>
        <w:ind w:left="567" w:right="-1"/>
        <w:jc w:val="both"/>
        <w:rPr>
          <w:rFonts w:ascii="Arial" w:hAnsi="Arial" w:cs="Arial"/>
          <w:sz w:val="22"/>
          <w:szCs w:val="22"/>
        </w:rPr>
      </w:pPr>
    </w:p>
    <w:p w:rsidR="00D65009" w:rsidRDefault="00D65009" w:rsidP="00D65009">
      <w:pPr>
        <w:pStyle w:val="Prrafodelista"/>
        <w:numPr>
          <w:ilvl w:val="2"/>
          <w:numId w:val="35"/>
        </w:numPr>
        <w:ind w:right="-1"/>
        <w:jc w:val="both"/>
        <w:rPr>
          <w:rFonts w:ascii="Arial" w:hAnsi="Arial" w:cs="Arial"/>
          <w:sz w:val="22"/>
          <w:szCs w:val="22"/>
        </w:rPr>
      </w:pPr>
      <w:r>
        <w:rPr>
          <w:rFonts w:ascii="Arial" w:hAnsi="Arial" w:cs="Arial"/>
          <w:sz w:val="22"/>
          <w:szCs w:val="22"/>
        </w:rPr>
        <w:t>PrOfMin = Mínima PrOf de todas las ofertas.</w:t>
      </w:r>
    </w:p>
    <w:p w:rsidR="00D65009" w:rsidRDefault="00D65009" w:rsidP="00D65009">
      <w:pPr>
        <w:pStyle w:val="Prrafodelista"/>
        <w:ind w:left="1735" w:right="-1"/>
        <w:jc w:val="both"/>
        <w:rPr>
          <w:rFonts w:ascii="Arial" w:hAnsi="Arial" w:cs="Arial"/>
          <w:sz w:val="22"/>
          <w:szCs w:val="22"/>
        </w:rPr>
      </w:pPr>
    </w:p>
    <w:p w:rsidR="00D65009" w:rsidRDefault="00D65009" w:rsidP="00D65009">
      <w:pPr>
        <w:pStyle w:val="Prrafodelista"/>
        <w:numPr>
          <w:ilvl w:val="2"/>
          <w:numId w:val="35"/>
        </w:numPr>
        <w:ind w:right="-1"/>
        <w:jc w:val="both"/>
        <w:rPr>
          <w:rFonts w:ascii="Arial" w:hAnsi="Arial" w:cs="Arial"/>
          <w:sz w:val="22"/>
          <w:szCs w:val="22"/>
        </w:rPr>
      </w:pPr>
      <w:r>
        <w:rPr>
          <w:rFonts w:ascii="Arial" w:hAnsi="Arial" w:cs="Arial"/>
          <w:sz w:val="22"/>
          <w:szCs w:val="22"/>
        </w:rPr>
        <w:t>PM = Puntuación Máxima obtenible en el criterio.</w:t>
      </w:r>
    </w:p>
    <w:p w:rsidR="00D65009" w:rsidRPr="004F1610" w:rsidRDefault="00D65009" w:rsidP="00D65009">
      <w:pPr>
        <w:pStyle w:val="Prrafodelista"/>
        <w:rPr>
          <w:rFonts w:ascii="Arial" w:hAnsi="Arial" w:cs="Arial"/>
          <w:sz w:val="22"/>
          <w:szCs w:val="22"/>
        </w:rPr>
      </w:pPr>
    </w:p>
    <w:p w:rsidR="00D65009" w:rsidRPr="00773D4E" w:rsidRDefault="00D65009" w:rsidP="00D65009">
      <w:pPr>
        <w:pStyle w:val="Prrafodelista"/>
        <w:numPr>
          <w:ilvl w:val="2"/>
          <w:numId w:val="35"/>
        </w:numPr>
        <w:ind w:right="-1"/>
        <w:jc w:val="both"/>
        <w:rPr>
          <w:rFonts w:ascii="Arial" w:hAnsi="Arial" w:cs="Arial"/>
          <w:sz w:val="22"/>
          <w:szCs w:val="22"/>
        </w:rPr>
      </w:pPr>
      <w:r>
        <w:rPr>
          <w:rFonts w:ascii="Arial" w:hAnsi="Arial" w:cs="Arial"/>
          <w:sz w:val="22"/>
          <w:szCs w:val="22"/>
        </w:rPr>
        <w:t>PrMax = Precio Máximo de Licitación establecido en el contrato.</w:t>
      </w:r>
    </w:p>
    <w:p w:rsidR="00D65009" w:rsidRPr="00704E94" w:rsidRDefault="00D65009" w:rsidP="00D65009">
      <w:pPr>
        <w:ind w:left="567" w:right="-1"/>
        <w:jc w:val="both"/>
        <w:rPr>
          <w:rFonts w:ascii="Arial" w:hAnsi="Arial" w:cs="Arial"/>
          <w:sz w:val="22"/>
          <w:szCs w:val="22"/>
        </w:rPr>
      </w:pPr>
    </w:p>
    <w:p w:rsidR="00D65009" w:rsidRPr="00E105D6" w:rsidRDefault="00D65009" w:rsidP="00D65009">
      <w:pPr>
        <w:ind w:left="567" w:right="-1"/>
        <w:jc w:val="both"/>
        <w:rPr>
          <w:rFonts w:ascii="Arial" w:hAnsi="Arial" w:cs="Arial"/>
          <w:sz w:val="28"/>
          <w:szCs w:val="28"/>
        </w:rPr>
      </w:pPr>
      <w:r w:rsidRPr="00704E94">
        <w:rPr>
          <w:rFonts w:ascii="Arial" w:hAnsi="Arial" w:cs="Arial"/>
          <w:sz w:val="22"/>
          <w:szCs w:val="22"/>
        </w:rPr>
        <w:t xml:space="preserve">Puntuación </w:t>
      </w:r>
      <w:r>
        <w:rPr>
          <w:rFonts w:ascii="Arial" w:hAnsi="Arial" w:cs="Arial"/>
          <w:sz w:val="22"/>
          <w:szCs w:val="22"/>
        </w:rPr>
        <w:t xml:space="preserve">oferta </w:t>
      </w:r>
      <w:r w:rsidRPr="00704E94">
        <w:rPr>
          <w:rFonts w:ascii="Arial" w:hAnsi="Arial" w:cs="Arial"/>
          <w:sz w:val="22"/>
          <w:szCs w:val="22"/>
        </w:rPr>
        <w:t>=</w:t>
      </w:r>
      <w:r>
        <w:rPr>
          <w:rFonts w:ascii="Arial" w:hAnsi="Arial" w:cs="Arial"/>
          <w:sz w:val="22"/>
          <w:szCs w:val="22"/>
        </w:rPr>
        <w:t xml:space="preserve">  </w:t>
      </w:r>
      <m:oMath>
        <m:r>
          <w:rPr>
            <w:rFonts w:ascii="Cambria Math" w:hAnsi="Cambria Math" w:cs="Arial"/>
            <w:sz w:val="28"/>
            <w:szCs w:val="28"/>
          </w:rPr>
          <m:t xml:space="preserve">PM*(1- </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(PrOf-PrOfMin)</m:t>
                </m:r>
              </m:e>
              <m:sup>
                <m:r>
                  <w:rPr>
                    <w:rFonts w:ascii="Cambria Math" w:hAnsi="Cambria Math" w:cs="Arial"/>
                    <w:sz w:val="28"/>
                    <w:szCs w:val="28"/>
                  </w:rPr>
                  <m:t>1,5</m:t>
                </m:r>
              </m:sup>
            </m:sSup>
          </m:num>
          <m:den>
            <m:sSup>
              <m:sSupPr>
                <m:ctrlPr>
                  <w:rPr>
                    <w:rFonts w:ascii="Cambria Math" w:hAnsi="Cambria Math" w:cs="Arial"/>
                    <w:i/>
                    <w:sz w:val="28"/>
                    <w:szCs w:val="28"/>
                  </w:rPr>
                </m:ctrlPr>
              </m:sSupPr>
              <m:e>
                <m:r>
                  <w:rPr>
                    <w:rFonts w:ascii="Cambria Math" w:hAnsi="Cambria Math" w:cs="Arial"/>
                    <w:sz w:val="28"/>
                    <w:szCs w:val="28"/>
                  </w:rPr>
                  <m:t>(PrOfMax-PrOfMin)</m:t>
                </m:r>
              </m:e>
              <m:sup>
                <m:r>
                  <w:rPr>
                    <w:rFonts w:ascii="Cambria Math" w:hAnsi="Cambria Math" w:cs="Arial"/>
                    <w:sz w:val="28"/>
                    <w:szCs w:val="28"/>
                  </w:rPr>
                  <m:t>1,5</m:t>
                </m:r>
              </m:sup>
            </m:sSup>
          </m:den>
        </m:f>
        <m:r>
          <w:rPr>
            <w:rFonts w:ascii="Cambria Math" w:hAnsi="Cambria Math" w:cs="Arial"/>
            <w:sz w:val="28"/>
            <w:szCs w:val="28"/>
          </w:rPr>
          <m:t>)</m:t>
        </m:r>
      </m:oMath>
    </w:p>
    <w:p w:rsidR="00D65009" w:rsidRPr="00704E94" w:rsidRDefault="00D65009" w:rsidP="00D65009">
      <w:pPr>
        <w:ind w:left="567" w:right="-1"/>
        <w:jc w:val="both"/>
        <w:rPr>
          <w:rFonts w:ascii="Arial" w:hAnsi="Arial" w:cs="Arial"/>
          <w:sz w:val="22"/>
          <w:szCs w:val="22"/>
        </w:rPr>
      </w:pPr>
    </w:p>
    <w:p w:rsidR="00D65009" w:rsidRDefault="00D65009" w:rsidP="006B769F">
      <w:pPr>
        <w:ind w:left="567" w:right="-1"/>
        <w:jc w:val="both"/>
        <w:rPr>
          <w:rFonts w:ascii="Arial" w:hAnsi="Arial" w:cs="Arial"/>
          <w:sz w:val="22"/>
          <w:szCs w:val="22"/>
        </w:rPr>
      </w:pPr>
    </w:p>
    <w:p w:rsidR="00D65009" w:rsidRDefault="00D65009" w:rsidP="006B769F">
      <w:pPr>
        <w:ind w:left="567" w:right="-1"/>
        <w:jc w:val="both"/>
        <w:rPr>
          <w:rFonts w:ascii="Arial" w:hAnsi="Arial" w:cs="Arial"/>
          <w:sz w:val="22"/>
          <w:szCs w:val="22"/>
        </w:rPr>
      </w:pPr>
      <w:r>
        <w:rPr>
          <w:rFonts w:ascii="Arial" w:hAnsi="Arial" w:cs="Arial"/>
          <w:sz w:val="22"/>
          <w:szCs w:val="22"/>
        </w:rPr>
        <w:t>Para cada lote, el anexo a tener en cuenta es el siguiente:</w:t>
      </w:r>
    </w:p>
    <w:p w:rsidR="00D65009" w:rsidRPr="00704E94" w:rsidRDefault="00D65009" w:rsidP="006B769F">
      <w:pPr>
        <w:ind w:left="567" w:right="-1"/>
        <w:jc w:val="both"/>
        <w:rPr>
          <w:rFonts w:ascii="Arial" w:hAnsi="Arial" w:cs="Arial"/>
          <w:sz w:val="22"/>
          <w:szCs w:val="22"/>
        </w:rPr>
      </w:pPr>
    </w:p>
    <w:p w:rsidR="006B769F" w:rsidRPr="00704E94" w:rsidRDefault="006B769F" w:rsidP="006B769F">
      <w:pPr>
        <w:ind w:left="567" w:right="-1"/>
        <w:jc w:val="both"/>
        <w:rPr>
          <w:rFonts w:ascii="Arial" w:hAnsi="Arial" w:cs="Arial"/>
          <w:sz w:val="22"/>
          <w:szCs w:val="22"/>
        </w:rPr>
      </w:pPr>
    </w:p>
    <w:tbl>
      <w:tblPr>
        <w:tblStyle w:val="Tablaconcuadrcula"/>
        <w:tblW w:w="0" w:type="auto"/>
        <w:tblInd w:w="567" w:type="dxa"/>
        <w:tblLook w:val="04A0" w:firstRow="1" w:lastRow="0" w:firstColumn="1" w:lastColumn="0" w:noHBand="0" w:noVBand="1"/>
      </w:tblPr>
      <w:tblGrid>
        <w:gridCol w:w="4036"/>
        <w:gridCol w:w="3891"/>
      </w:tblGrid>
      <w:tr w:rsidR="00D65009" w:rsidRPr="00D65009" w:rsidTr="00D65009">
        <w:tc>
          <w:tcPr>
            <w:tcW w:w="4036" w:type="dxa"/>
          </w:tcPr>
          <w:p w:rsidR="00D65009" w:rsidRPr="00D65009" w:rsidRDefault="00D65009" w:rsidP="00367F86">
            <w:pPr>
              <w:rPr>
                <w:rFonts w:ascii="Arial" w:hAnsi="Arial" w:cs="Arial"/>
                <w:sz w:val="22"/>
                <w:szCs w:val="22"/>
              </w:rPr>
            </w:pPr>
            <w:r>
              <w:rPr>
                <w:rFonts w:ascii="Arial" w:hAnsi="Arial" w:cs="Arial"/>
                <w:sz w:val="22"/>
                <w:szCs w:val="22"/>
              </w:rPr>
              <w:t xml:space="preserve">Lote 1 - </w:t>
            </w:r>
            <w:r w:rsidRPr="00D65009">
              <w:rPr>
                <w:rFonts w:ascii="Arial" w:hAnsi="Arial" w:cs="Arial"/>
                <w:sz w:val="22"/>
                <w:szCs w:val="22"/>
              </w:rPr>
              <w:t>TELEFONIA MÓVIL</w:t>
            </w:r>
          </w:p>
        </w:tc>
        <w:tc>
          <w:tcPr>
            <w:tcW w:w="3891" w:type="dxa"/>
          </w:tcPr>
          <w:p w:rsidR="00D65009" w:rsidRPr="00D65009" w:rsidRDefault="00D65009" w:rsidP="00740F1B">
            <w:pPr>
              <w:jc w:val="both"/>
              <w:rPr>
                <w:rFonts w:ascii="Arial" w:hAnsi="Arial" w:cs="Arial"/>
                <w:sz w:val="22"/>
                <w:szCs w:val="22"/>
              </w:rPr>
            </w:pPr>
            <w:r>
              <w:rPr>
                <w:rFonts w:ascii="Arial" w:hAnsi="Arial" w:cs="Arial"/>
                <w:sz w:val="22"/>
                <w:szCs w:val="22"/>
              </w:rPr>
              <w:t>Anexo I</w:t>
            </w:r>
          </w:p>
        </w:tc>
      </w:tr>
      <w:tr w:rsidR="00D65009" w:rsidRPr="00D65009" w:rsidTr="00D65009">
        <w:tc>
          <w:tcPr>
            <w:tcW w:w="4036" w:type="dxa"/>
          </w:tcPr>
          <w:p w:rsidR="00D65009" w:rsidRPr="00D65009" w:rsidRDefault="00D65009" w:rsidP="00367F86">
            <w:pPr>
              <w:rPr>
                <w:rFonts w:ascii="Arial" w:hAnsi="Arial" w:cs="Arial"/>
                <w:sz w:val="22"/>
                <w:szCs w:val="22"/>
              </w:rPr>
            </w:pPr>
            <w:r>
              <w:rPr>
                <w:rFonts w:ascii="Arial" w:hAnsi="Arial" w:cs="Arial"/>
                <w:sz w:val="22"/>
                <w:szCs w:val="22"/>
              </w:rPr>
              <w:t>Lote</w:t>
            </w:r>
            <w:r w:rsidRPr="00D65009">
              <w:rPr>
                <w:rFonts w:ascii="Arial" w:hAnsi="Arial" w:cs="Arial"/>
                <w:sz w:val="22"/>
                <w:szCs w:val="22"/>
              </w:rPr>
              <w:t xml:space="preserve"> 2</w:t>
            </w:r>
            <w:r w:rsidR="00367F86">
              <w:rPr>
                <w:rFonts w:ascii="Arial" w:hAnsi="Arial" w:cs="Arial"/>
                <w:sz w:val="22"/>
                <w:szCs w:val="22"/>
              </w:rPr>
              <w:t xml:space="preserve"> - </w:t>
            </w:r>
            <w:r w:rsidRPr="00D65009">
              <w:rPr>
                <w:rFonts w:ascii="Arial" w:hAnsi="Arial" w:cs="Arial"/>
                <w:sz w:val="22"/>
                <w:szCs w:val="22"/>
              </w:rPr>
              <w:t>TELEFONIA FIJA</w:t>
            </w:r>
          </w:p>
        </w:tc>
        <w:tc>
          <w:tcPr>
            <w:tcW w:w="3891" w:type="dxa"/>
          </w:tcPr>
          <w:p w:rsidR="00D65009" w:rsidRPr="00D65009" w:rsidRDefault="00D65009" w:rsidP="00740F1B">
            <w:pPr>
              <w:jc w:val="both"/>
              <w:rPr>
                <w:rFonts w:ascii="Arial" w:hAnsi="Arial" w:cs="Arial"/>
                <w:sz w:val="22"/>
                <w:szCs w:val="22"/>
              </w:rPr>
            </w:pPr>
            <w:r>
              <w:rPr>
                <w:rFonts w:ascii="Arial" w:hAnsi="Arial" w:cs="Arial"/>
                <w:sz w:val="22"/>
                <w:szCs w:val="22"/>
              </w:rPr>
              <w:t>Anexo II</w:t>
            </w:r>
          </w:p>
        </w:tc>
      </w:tr>
      <w:tr w:rsidR="00D65009" w:rsidRPr="00D65009" w:rsidTr="00D65009">
        <w:tc>
          <w:tcPr>
            <w:tcW w:w="4036" w:type="dxa"/>
          </w:tcPr>
          <w:p w:rsidR="00D65009" w:rsidRPr="00D65009" w:rsidRDefault="00367F86" w:rsidP="00367F86">
            <w:pPr>
              <w:rPr>
                <w:rFonts w:ascii="Arial" w:hAnsi="Arial" w:cs="Arial"/>
                <w:sz w:val="22"/>
                <w:szCs w:val="22"/>
              </w:rPr>
            </w:pPr>
            <w:r>
              <w:rPr>
                <w:rFonts w:ascii="Arial" w:hAnsi="Arial" w:cs="Arial"/>
                <w:sz w:val="22"/>
                <w:szCs w:val="22"/>
              </w:rPr>
              <w:t>Lote</w:t>
            </w:r>
            <w:r w:rsidRPr="00D65009">
              <w:rPr>
                <w:rFonts w:ascii="Arial" w:hAnsi="Arial" w:cs="Arial"/>
                <w:sz w:val="22"/>
                <w:szCs w:val="22"/>
              </w:rPr>
              <w:t xml:space="preserve"> </w:t>
            </w:r>
            <w:r>
              <w:rPr>
                <w:rFonts w:ascii="Arial" w:hAnsi="Arial" w:cs="Arial"/>
                <w:sz w:val="22"/>
                <w:szCs w:val="22"/>
              </w:rPr>
              <w:t xml:space="preserve">3 - </w:t>
            </w:r>
            <w:r w:rsidR="00D65009" w:rsidRPr="00D65009">
              <w:rPr>
                <w:rFonts w:ascii="Arial" w:hAnsi="Arial" w:cs="Arial"/>
                <w:bCs/>
                <w:sz w:val="22"/>
                <w:szCs w:val="22"/>
              </w:rPr>
              <w:t>CONEXIÓN DE DATOS Y ACCESOS A INTERNET</w:t>
            </w:r>
          </w:p>
        </w:tc>
        <w:tc>
          <w:tcPr>
            <w:tcW w:w="3891" w:type="dxa"/>
          </w:tcPr>
          <w:p w:rsidR="00D65009" w:rsidRPr="00D65009" w:rsidRDefault="00D65009" w:rsidP="00740F1B">
            <w:pPr>
              <w:jc w:val="both"/>
              <w:rPr>
                <w:rFonts w:ascii="Arial" w:hAnsi="Arial" w:cs="Arial"/>
                <w:sz w:val="22"/>
                <w:szCs w:val="22"/>
              </w:rPr>
            </w:pPr>
            <w:r>
              <w:rPr>
                <w:rFonts w:ascii="Arial" w:hAnsi="Arial" w:cs="Arial"/>
                <w:sz w:val="22"/>
                <w:szCs w:val="22"/>
              </w:rPr>
              <w:t>Anexo III</w:t>
            </w:r>
          </w:p>
        </w:tc>
      </w:tr>
    </w:tbl>
    <w:p w:rsidR="005F7137" w:rsidRPr="00704E94" w:rsidRDefault="005F7137" w:rsidP="005F7137">
      <w:pPr>
        <w:ind w:left="567" w:right="-1"/>
        <w:jc w:val="both"/>
        <w:rPr>
          <w:rFonts w:ascii="Arial" w:hAnsi="Arial" w:cs="Arial"/>
          <w:sz w:val="22"/>
          <w:szCs w:val="22"/>
        </w:rPr>
      </w:pPr>
    </w:p>
    <w:p w:rsidR="005F7137" w:rsidRPr="00F608C9" w:rsidRDefault="005F7137" w:rsidP="006B769F">
      <w:pPr>
        <w:ind w:left="567" w:right="-1"/>
        <w:jc w:val="both"/>
        <w:rPr>
          <w:rFonts w:ascii="Arial" w:hAnsi="Arial" w:cs="Arial"/>
          <w:sz w:val="22"/>
          <w:szCs w:val="22"/>
        </w:rPr>
      </w:pPr>
    </w:p>
    <w:p w:rsidR="006B769F" w:rsidRDefault="006B769F" w:rsidP="006B769F">
      <w:pPr>
        <w:ind w:left="567" w:right="-1"/>
        <w:jc w:val="both"/>
        <w:rPr>
          <w:rFonts w:ascii="Arial" w:hAnsi="Arial" w:cs="Arial"/>
          <w:sz w:val="22"/>
          <w:szCs w:val="22"/>
        </w:rPr>
      </w:pPr>
    </w:p>
    <w:p w:rsidR="00F95FBC" w:rsidRDefault="00F95FBC" w:rsidP="00F95FBC">
      <w:pPr>
        <w:pStyle w:val="CMTnivel3ysiguientes"/>
      </w:pPr>
      <w:bookmarkStart w:id="139" w:name="_Toc393455675"/>
      <w:r>
        <w:t>Precio máximo de licitación</w:t>
      </w:r>
      <w:bookmarkEnd w:id="139"/>
    </w:p>
    <w:p w:rsidR="00F95FBC" w:rsidRPr="00F95FBC" w:rsidRDefault="00F95FBC" w:rsidP="00F95FBC">
      <w:pPr>
        <w:pStyle w:val="CMTnivel3ysiguientes"/>
        <w:numPr>
          <w:ilvl w:val="0"/>
          <w:numId w:val="0"/>
        </w:numPr>
        <w:rPr>
          <w:b w:val="0"/>
        </w:rPr>
      </w:pPr>
      <w:bookmarkStart w:id="140" w:name="_Toc393455676"/>
      <w:r w:rsidRPr="00F95FBC">
        <w:rPr>
          <w:b w:val="0"/>
        </w:rPr>
        <w:t>El pre</w:t>
      </w:r>
      <w:r>
        <w:rPr>
          <w:b w:val="0"/>
        </w:rPr>
        <w:t xml:space="preserve">cio máximo de licitación será de </w:t>
      </w:r>
      <w:r w:rsidR="00367F86" w:rsidRPr="00367F86">
        <w:t>90</w:t>
      </w:r>
      <w:r w:rsidR="005B286E" w:rsidRPr="00367F86">
        <w:t>0.000 €</w:t>
      </w:r>
      <w:r w:rsidR="005B286E">
        <w:rPr>
          <w:b w:val="0"/>
        </w:rPr>
        <w:t xml:space="preserve"> (IVA incluido)</w:t>
      </w:r>
      <w:r>
        <w:rPr>
          <w:b w:val="0"/>
        </w:rPr>
        <w:t>, desglosado por lotes de la siguiente manera:</w:t>
      </w:r>
      <w:bookmarkEnd w:id="140"/>
    </w:p>
    <w:p w:rsidR="00F95FBC" w:rsidRDefault="00F95FBC" w:rsidP="006B769F">
      <w:pPr>
        <w:ind w:left="567" w:right="-1"/>
        <w:jc w:val="both"/>
        <w:rPr>
          <w:rFonts w:ascii="Arial" w:hAnsi="Arial" w:cs="Arial"/>
          <w:sz w:val="22"/>
          <w:szCs w:val="22"/>
        </w:rPr>
      </w:pPr>
    </w:p>
    <w:tbl>
      <w:tblPr>
        <w:tblStyle w:val="Tablaconcuadrcula"/>
        <w:tblW w:w="0" w:type="auto"/>
        <w:tblInd w:w="567" w:type="dxa"/>
        <w:tblLook w:val="04A0" w:firstRow="1" w:lastRow="0" w:firstColumn="1" w:lastColumn="0" w:noHBand="0" w:noVBand="1"/>
      </w:tblPr>
      <w:tblGrid>
        <w:gridCol w:w="4644"/>
        <w:gridCol w:w="1985"/>
      </w:tblGrid>
      <w:tr w:rsidR="005B286E" w:rsidRPr="00D65009" w:rsidTr="00864301">
        <w:tc>
          <w:tcPr>
            <w:tcW w:w="4644" w:type="dxa"/>
          </w:tcPr>
          <w:p w:rsidR="005B286E" w:rsidRPr="005B286E" w:rsidRDefault="005B286E" w:rsidP="00740F1B">
            <w:pPr>
              <w:jc w:val="both"/>
              <w:rPr>
                <w:rFonts w:ascii="Arial" w:hAnsi="Arial" w:cs="Arial"/>
                <w:b/>
                <w:sz w:val="22"/>
                <w:szCs w:val="22"/>
              </w:rPr>
            </w:pPr>
            <w:r w:rsidRPr="005B286E">
              <w:rPr>
                <w:rFonts w:ascii="Arial" w:hAnsi="Arial" w:cs="Arial"/>
                <w:b/>
                <w:sz w:val="22"/>
                <w:szCs w:val="22"/>
              </w:rPr>
              <w:t>Lote</w:t>
            </w:r>
          </w:p>
        </w:tc>
        <w:tc>
          <w:tcPr>
            <w:tcW w:w="1985" w:type="dxa"/>
          </w:tcPr>
          <w:p w:rsidR="005B286E" w:rsidRPr="005B286E" w:rsidRDefault="005B286E" w:rsidP="005B286E">
            <w:pPr>
              <w:jc w:val="right"/>
              <w:rPr>
                <w:rFonts w:ascii="Arial" w:hAnsi="Arial" w:cs="Arial"/>
                <w:b/>
                <w:sz w:val="22"/>
                <w:szCs w:val="22"/>
              </w:rPr>
            </w:pPr>
            <w:r w:rsidRPr="005B286E">
              <w:rPr>
                <w:rFonts w:ascii="Arial" w:hAnsi="Arial" w:cs="Arial"/>
                <w:b/>
                <w:sz w:val="22"/>
                <w:szCs w:val="22"/>
              </w:rPr>
              <w:t>Precio con IVA</w:t>
            </w:r>
          </w:p>
        </w:tc>
      </w:tr>
      <w:tr w:rsidR="00F95FBC" w:rsidRPr="00D65009" w:rsidTr="00864301">
        <w:tc>
          <w:tcPr>
            <w:tcW w:w="4644" w:type="dxa"/>
          </w:tcPr>
          <w:p w:rsidR="00F95FBC" w:rsidRPr="00D65009" w:rsidRDefault="00F95FBC" w:rsidP="00740F1B">
            <w:pPr>
              <w:jc w:val="both"/>
              <w:rPr>
                <w:rFonts w:ascii="Arial" w:hAnsi="Arial" w:cs="Arial"/>
                <w:sz w:val="22"/>
                <w:szCs w:val="22"/>
              </w:rPr>
            </w:pPr>
            <w:r>
              <w:rPr>
                <w:rFonts w:ascii="Arial" w:hAnsi="Arial" w:cs="Arial"/>
                <w:sz w:val="22"/>
                <w:szCs w:val="22"/>
              </w:rPr>
              <w:t xml:space="preserve">Lote 1 - </w:t>
            </w:r>
            <w:r w:rsidRPr="00D65009">
              <w:rPr>
                <w:rFonts w:ascii="Arial" w:hAnsi="Arial" w:cs="Arial"/>
                <w:sz w:val="22"/>
                <w:szCs w:val="22"/>
              </w:rPr>
              <w:t>TELEFONIA MÓVIL</w:t>
            </w:r>
          </w:p>
        </w:tc>
        <w:tc>
          <w:tcPr>
            <w:tcW w:w="1985" w:type="dxa"/>
          </w:tcPr>
          <w:p w:rsidR="00F95FBC" w:rsidRPr="00D65009" w:rsidRDefault="005B286E" w:rsidP="005B286E">
            <w:pPr>
              <w:jc w:val="right"/>
              <w:rPr>
                <w:rFonts w:ascii="Arial" w:hAnsi="Arial" w:cs="Arial"/>
                <w:sz w:val="22"/>
                <w:szCs w:val="22"/>
              </w:rPr>
            </w:pPr>
            <w:r>
              <w:rPr>
                <w:rFonts w:ascii="Arial" w:hAnsi="Arial" w:cs="Arial"/>
                <w:sz w:val="22"/>
                <w:szCs w:val="22"/>
              </w:rPr>
              <w:t>300.000 €</w:t>
            </w:r>
          </w:p>
        </w:tc>
      </w:tr>
      <w:tr w:rsidR="00F95FBC" w:rsidRPr="00D65009" w:rsidTr="00864301">
        <w:tc>
          <w:tcPr>
            <w:tcW w:w="4644" w:type="dxa"/>
          </w:tcPr>
          <w:p w:rsidR="00F95FBC" w:rsidRPr="00D65009" w:rsidRDefault="00F95FBC" w:rsidP="00740F1B">
            <w:pPr>
              <w:jc w:val="both"/>
              <w:rPr>
                <w:rFonts w:ascii="Arial" w:hAnsi="Arial" w:cs="Arial"/>
                <w:sz w:val="22"/>
                <w:szCs w:val="22"/>
              </w:rPr>
            </w:pPr>
            <w:r>
              <w:rPr>
                <w:rFonts w:ascii="Arial" w:hAnsi="Arial" w:cs="Arial"/>
                <w:sz w:val="22"/>
                <w:szCs w:val="22"/>
              </w:rPr>
              <w:t>Lote</w:t>
            </w:r>
            <w:r w:rsidRPr="00D65009">
              <w:rPr>
                <w:rFonts w:ascii="Arial" w:hAnsi="Arial" w:cs="Arial"/>
                <w:sz w:val="22"/>
                <w:szCs w:val="22"/>
              </w:rPr>
              <w:t xml:space="preserve"> 2 –TELEFONIA FIJA</w:t>
            </w:r>
          </w:p>
        </w:tc>
        <w:tc>
          <w:tcPr>
            <w:tcW w:w="1985" w:type="dxa"/>
          </w:tcPr>
          <w:p w:rsidR="00F95FBC" w:rsidRPr="00D65009" w:rsidRDefault="00875BFC" w:rsidP="00875BFC">
            <w:pPr>
              <w:jc w:val="right"/>
              <w:rPr>
                <w:rFonts w:ascii="Arial" w:hAnsi="Arial" w:cs="Arial"/>
                <w:sz w:val="22"/>
                <w:szCs w:val="22"/>
              </w:rPr>
            </w:pPr>
            <w:r>
              <w:rPr>
                <w:rFonts w:ascii="Arial" w:hAnsi="Arial" w:cs="Arial"/>
                <w:sz w:val="22"/>
                <w:szCs w:val="22"/>
              </w:rPr>
              <w:t>200</w:t>
            </w:r>
            <w:r w:rsidR="005B286E">
              <w:rPr>
                <w:rFonts w:ascii="Arial" w:hAnsi="Arial" w:cs="Arial"/>
                <w:sz w:val="22"/>
                <w:szCs w:val="22"/>
              </w:rPr>
              <w:t>.000 €</w:t>
            </w:r>
          </w:p>
        </w:tc>
      </w:tr>
      <w:tr w:rsidR="00F95FBC" w:rsidRPr="00D65009" w:rsidTr="00864301">
        <w:tc>
          <w:tcPr>
            <w:tcW w:w="4644" w:type="dxa"/>
          </w:tcPr>
          <w:p w:rsidR="00F95FBC" w:rsidRPr="00D65009" w:rsidRDefault="00F95FBC" w:rsidP="00367F86">
            <w:pPr>
              <w:rPr>
                <w:rFonts w:ascii="Arial" w:hAnsi="Arial" w:cs="Arial"/>
                <w:sz w:val="22"/>
                <w:szCs w:val="22"/>
              </w:rPr>
            </w:pPr>
            <w:r w:rsidRPr="00D65009">
              <w:rPr>
                <w:rFonts w:ascii="Arial" w:hAnsi="Arial" w:cs="Arial"/>
                <w:sz w:val="22"/>
                <w:szCs w:val="22"/>
              </w:rPr>
              <w:t>L</w:t>
            </w:r>
            <w:r>
              <w:rPr>
                <w:rFonts w:ascii="Arial" w:hAnsi="Arial" w:cs="Arial"/>
                <w:sz w:val="22"/>
                <w:szCs w:val="22"/>
              </w:rPr>
              <w:t>ote</w:t>
            </w:r>
            <w:r w:rsidR="00875BFC">
              <w:rPr>
                <w:rFonts w:ascii="Arial" w:hAnsi="Arial" w:cs="Arial"/>
                <w:sz w:val="22"/>
                <w:szCs w:val="22"/>
              </w:rPr>
              <w:t xml:space="preserve"> </w:t>
            </w:r>
            <w:r w:rsidRPr="00D65009">
              <w:rPr>
                <w:rFonts w:ascii="Arial" w:hAnsi="Arial" w:cs="Arial"/>
                <w:sz w:val="22"/>
                <w:szCs w:val="22"/>
              </w:rPr>
              <w:t>3 –</w:t>
            </w:r>
            <w:r>
              <w:rPr>
                <w:rFonts w:ascii="Arial" w:hAnsi="Arial" w:cs="Arial"/>
                <w:sz w:val="22"/>
                <w:szCs w:val="22"/>
              </w:rPr>
              <w:t xml:space="preserve"> </w:t>
            </w:r>
            <w:r w:rsidRPr="00D65009">
              <w:rPr>
                <w:rFonts w:ascii="Arial" w:hAnsi="Arial" w:cs="Arial"/>
                <w:bCs/>
                <w:sz w:val="22"/>
                <w:szCs w:val="22"/>
              </w:rPr>
              <w:t>CONEXIÓN DE DATOS Y ACCESOS A INTERNET</w:t>
            </w:r>
          </w:p>
        </w:tc>
        <w:tc>
          <w:tcPr>
            <w:tcW w:w="1985" w:type="dxa"/>
          </w:tcPr>
          <w:p w:rsidR="005B286E" w:rsidRPr="00D65009" w:rsidRDefault="005B286E" w:rsidP="005B286E">
            <w:pPr>
              <w:jc w:val="right"/>
              <w:rPr>
                <w:rFonts w:ascii="Arial" w:hAnsi="Arial" w:cs="Arial"/>
                <w:sz w:val="22"/>
                <w:szCs w:val="22"/>
              </w:rPr>
            </w:pPr>
            <w:r>
              <w:rPr>
                <w:rFonts w:ascii="Arial" w:hAnsi="Arial" w:cs="Arial"/>
                <w:sz w:val="22"/>
                <w:szCs w:val="22"/>
              </w:rPr>
              <w:t>400.000 €</w:t>
            </w:r>
          </w:p>
        </w:tc>
      </w:tr>
    </w:tbl>
    <w:p w:rsidR="00864301" w:rsidRDefault="006F64D2" w:rsidP="00864301">
      <w:pPr>
        <w:pStyle w:val="CMTnivel3ysiguientes"/>
      </w:pPr>
      <w:r>
        <w:br w:type="page"/>
      </w:r>
      <w:bookmarkStart w:id="141" w:name="_Toc393455677"/>
      <w:r w:rsidR="00875BFC">
        <w:lastRenderedPageBreak/>
        <w:t>Anualidades presupuestarias</w:t>
      </w:r>
      <w:bookmarkEnd w:id="141"/>
    </w:p>
    <w:p w:rsidR="00875BFC" w:rsidRDefault="00875BFC" w:rsidP="00875BFC">
      <w:r>
        <w:t>La distribución anual del presupuesto de licitación se refleja en la siguiente tabla. Todos los importes son con el IVA INCLUIDO.</w:t>
      </w:r>
    </w:p>
    <w:p w:rsidR="00875BFC" w:rsidRDefault="00875BFC" w:rsidP="00875BFC"/>
    <w:tbl>
      <w:tblPr>
        <w:tblStyle w:val="Tablaconcuadrcula"/>
        <w:tblW w:w="0" w:type="auto"/>
        <w:tblLook w:val="04A0" w:firstRow="1" w:lastRow="0" w:firstColumn="1" w:lastColumn="0" w:noHBand="0" w:noVBand="1"/>
      </w:tblPr>
      <w:tblGrid>
        <w:gridCol w:w="1242"/>
        <w:gridCol w:w="2268"/>
        <w:gridCol w:w="1809"/>
        <w:gridCol w:w="1748"/>
        <w:gridCol w:w="1653"/>
      </w:tblGrid>
      <w:tr w:rsidR="00864301" w:rsidTr="00864301">
        <w:tc>
          <w:tcPr>
            <w:tcW w:w="1242" w:type="dxa"/>
          </w:tcPr>
          <w:p w:rsidR="00864301" w:rsidRPr="00367F86" w:rsidRDefault="00864301">
            <w:pPr>
              <w:rPr>
                <w:rFonts w:asciiTheme="minorHAnsi" w:hAnsiTheme="minorHAnsi"/>
                <w:b/>
                <w:sz w:val="24"/>
                <w:szCs w:val="24"/>
              </w:rPr>
            </w:pPr>
            <w:r w:rsidRPr="00367F86">
              <w:rPr>
                <w:rFonts w:asciiTheme="minorHAnsi" w:hAnsiTheme="minorHAnsi"/>
                <w:b/>
                <w:sz w:val="24"/>
                <w:szCs w:val="24"/>
              </w:rPr>
              <w:t>AÑO</w:t>
            </w:r>
          </w:p>
        </w:tc>
        <w:tc>
          <w:tcPr>
            <w:tcW w:w="2268" w:type="dxa"/>
          </w:tcPr>
          <w:p w:rsidR="00864301" w:rsidRPr="00367F86" w:rsidRDefault="00864301">
            <w:pPr>
              <w:rPr>
                <w:rFonts w:asciiTheme="minorHAnsi" w:hAnsiTheme="minorHAnsi"/>
                <w:b/>
                <w:sz w:val="24"/>
                <w:szCs w:val="24"/>
              </w:rPr>
            </w:pPr>
            <w:r w:rsidRPr="00367F86">
              <w:rPr>
                <w:rFonts w:asciiTheme="minorHAnsi" w:hAnsiTheme="minorHAnsi"/>
                <w:b/>
                <w:sz w:val="24"/>
                <w:szCs w:val="24"/>
              </w:rPr>
              <w:t>Lote 1</w:t>
            </w:r>
          </w:p>
        </w:tc>
        <w:tc>
          <w:tcPr>
            <w:tcW w:w="1809" w:type="dxa"/>
          </w:tcPr>
          <w:p w:rsidR="00864301" w:rsidRPr="00367F86" w:rsidRDefault="00864301">
            <w:pPr>
              <w:rPr>
                <w:rFonts w:asciiTheme="minorHAnsi" w:hAnsiTheme="minorHAnsi"/>
                <w:b/>
                <w:sz w:val="24"/>
                <w:szCs w:val="24"/>
              </w:rPr>
            </w:pPr>
            <w:r w:rsidRPr="00367F86">
              <w:rPr>
                <w:rFonts w:asciiTheme="minorHAnsi" w:hAnsiTheme="minorHAnsi"/>
                <w:b/>
                <w:sz w:val="24"/>
                <w:szCs w:val="24"/>
              </w:rPr>
              <w:t>Lote 2</w:t>
            </w:r>
          </w:p>
        </w:tc>
        <w:tc>
          <w:tcPr>
            <w:tcW w:w="1748" w:type="dxa"/>
          </w:tcPr>
          <w:p w:rsidR="00864301" w:rsidRPr="00367F86" w:rsidRDefault="00864301">
            <w:pPr>
              <w:rPr>
                <w:rFonts w:asciiTheme="minorHAnsi" w:hAnsiTheme="minorHAnsi"/>
                <w:b/>
                <w:sz w:val="24"/>
                <w:szCs w:val="24"/>
              </w:rPr>
            </w:pPr>
            <w:r w:rsidRPr="00367F86">
              <w:rPr>
                <w:rFonts w:asciiTheme="minorHAnsi" w:hAnsiTheme="minorHAnsi"/>
                <w:b/>
                <w:sz w:val="24"/>
                <w:szCs w:val="24"/>
              </w:rPr>
              <w:t>Lote 3</w:t>
            </w:r>
          </w:p>
        </w:tc>
        <w:tc>
          <w:tcPr>
            <w:tcW w:w="1653" w:type="dxa"/>
          </w:tcPr>
          <w:p w:rsidR="00864301" w:rsidRPr="00367F86" w:rsidRDefault="00864301">
            <w:pPr>
              <w:rPr>
                <w:rFonts w:asciiTheme="minorHAnsi" w:hAnsiTheme="minorHAnsi"/>
                <w:b/>
                <w:sz w:val="24"/>
                <w:szCs w:val="24"/>
              </w:rPr>
            </w:pPr>
            <w:r w:rsidRPr="00367F86">
              <w:rPr>
                <w:rFonts w:asciiTheme="minorHAnsi" w:hAnsiTheme="minorHAnsi"/>
                <w:b/>
                <w:sz w:val="24"/>
                <w:szCs w:val="24"/>
              </w:rPr>
              <w:t>Total</w:t>
            </w:r>
          </w:p>
        </w:tc>
      </w:tr>
      <w:tr w:rsidR="00321602" w:rsidTr="00864301">
        <w:tc>
          <w:tcPr>
            <w:tcW w:w="1242" w:type="dxa"/>
          </w:tcPr>
          <w:p w:rsidR="00321602" w:rsidRPr="00367F86" w:rsidRDefault="00321602" w:rsidP="00321602">
            <w:pPr>
              <w:rPr>
                <w:rFonts w:asciiTheme="minorHAnsi" w:hAnsiTheme="minorHAnsi"/>
                <w:sz w:val="24"/>
                <w:szCs w:val="24"/>
              </w:rPr>
            </w:pPr>
            <w:r w:rsidRPr="00367F86">
              <w:rPr>
                <w:rFonts w:asciiTheme="minorHAnsi" w:hAnsiTheme="minorHAnsi"/>
                <w:sz w:val="24"/>
                <w:szCs w:val="24"/>
              </w:rPr>
              <w:t>2015</w:t>
            </w:r>
          </w:p>
        </w:tc>
        <w:tc>
          <w:tcPr>
            <w:tcW w:w="2268" w:type="dxa"/>
          </w:tcPr>
          <w:p w:rsidR="00321602" w:rsidRPr="00367F86" w:rsidRDefault="00321602" w:rsidP="00321602">
            <w:pPr>
              <w:rPr>
                <w:rFonts w:asciiTheme="minorHAnsi" w:hAnsiTheme="minorHAnsi"/>
                <w:sz w:val="24"/>
                <w:szCs w:val="24"/>
              </w:rPr>
            </w:pPr>
            <w:r w:rsidRPr="00367F86">
              <w:rPr>
                <w:rFonts w:asciiTheme="minorHAnsi" w:hAnsiTheme="minorHAnsi"/>
                <w:sz w:val="24"/>
                <w:szCs w:val="24"/>
              </w:rPr>
              <w:t>150.000,00 €</w:t>
            </w:r>
          </w:p>
        </w:tc>
        <w:tc>
          <w:tcPr>
            <w:tcW w:w="1809" w:type="dxa"/>
          </w:tcPr>
          <w:p w:rsidR="00321602" w:rsidRPr="00367F86" w:rsidRDefault="00875BFC" w:rsidP="00875BFC">
            <w:pPr>
              <w:rPr>
                <w:rFonts w:asciiTheme="minorHAnsi" w:hAnsiTheme="minorHAnsi"/>
                <w:sz w:val="24"/>
                <w:szCs w:val="24"/>
              </w:rPr>
            </w:pPr>
            <w:r w:rsidRPr="00367F86">
              <w:rPr>
                <w:rFonts w:asciiTheme="minorHAnsi" w:hAnsiTheme="minorHAnsi"/>
                <w:sz w:val="24"/>
                <w:szCs w:val="24"/>
              </w:rPr>
              <w:t>10</w:t>
            </w:r>
            <w:r w:rsidR="00321602" w:rsidRPr="00367F86">
              <w:rPr>
                <w:rFonts w:asciiTheme="minorHAnsi" w:hAnsiTheme="minorHAnsi"/>
                <w:sz w:val="24"/>
                <w:szCs w:val="24"/>
              </w:rPr>
              <w:t>0.000,00 €</w:t>
            </w:r>
          </w:p>
        </w:tc>
        <w:tc>
          <w:tcPr>
            <w:tcW w:w="1748" w:type="dxa"/>
          </w:tcPr>
          <w:p w:rsidR="00321602" w:rsidRPr="00367F86" w:rsidRDefault="00321602" w:rsidP="00321602">
            <w:pPr>
              <w:rPr>
                <w:rFonts w:asciiTheme="minorHAnsi" w:hAnsiTheme="minorHAnsi"/>
                <w:sz w:val="24"/>
                <w:szCs w:val="24"/>
              </w:rPr>
            </w:pPr>
            <w:r w:rsidRPr="00367F86">
              <w:rPr>
                <w:rFonts w:asciiTheme="minorHAnsi" w:hAnsiTheme="minorHAnsi"/>
                <w:sz w:val="24"/>
                <w:szCs w:val="24"/>
              </w:rPr>
              <w:t>220.000,00 €</w:t>
            </w:r>
          </w:p>
        </w:tc>
        <w:tc>
          <w:tcPr>
            <w:tcW w:w="1653" w:type="dxa"/>
          </w:tcPr>
          <w:p w:rsidR="00321602" w:rsidRPr="00367F86" w:rsidRDefault="00875BFC" w:rsidP="00321602">
            <w:pPr>
              <w:rPr>
                <w:rFonts w:asciiTheme="minorHAnsi" w:hAnsiTheme="minorHAnsi"/>
                <w:sz w:val="24"/>
                <w:szCs w:val="24"/>
              </w:rPr>
            </w:pPr>
            <w:r w:rsidRPr="00367F86">
              <w:rPr>
                <w:rFonts w:asciiTheme="minorHAnsi" w:hAnsiTheme="minorHAnsi"/>
                <w:sz w:val="24"/>
                <w:szCs w:val="24"/>
              </w:rPr>
              <w:t>470.000,00 €</w:t>
            </w:r>
          </w:p>
        </w:tc>
      </w:tr>
      <w:tr w:rsidR="00321602" w:rsidTr="00864301">
        <w:tc>
          <w:tcPr>
            <w:tcW w:w="1242" w:type="dxa"/>
          </w:tcPr>
          <w:p w:rsidR="00321602" w:rsidRPr="00367F86" w:rsidRDefault="00321602" w:rsidP="00321602">
            <w:pPr>
              <w:rPr>
                <w:rFonts w:asciiTheme="minorHAnsi" w:hAnsiTheme="minorHAnsi"/>
                <w:sz w:val="24"/>
                <w:szCs w:val="24"/>
              </w:rPr>
            </w:pPr>
            <w:r w:rsidRPr="00367F86">
              <w:rPr>
                <w:rFonts w:asciiTheme="minorHAnsi" w:hAnsiTheme="minorHAnsi"/>
                <w:sz w:val="24"/>
                <w:szCs w:val="24"/>
              </w:rPr>
              <w:t>2016</w:t>
            </w:r>
          </w:p>
        </w:tc>
        <w:tc>
          <w:tcPr>
            <w:tcW w:w="2268" w:type="dxa"/>
          </w:tcPr>
          <w:p w:rsidR="00321602" w:rsidRPr="00367F86" w:rsidRDefault="00321602" w:rsidP="00321602">
            <w:pPr>
              <w:rPr>
                <w:rFonts w:asciiTheme="minorHAnsi" w:hAnsiTheme="minorHAnsi"/>
                <w:sz w:val="24"/>
                <w:szCs w:val="24"/>
              </w:rPr>
            </w:pPr>
            <w:r w:rsidRPr="00367F86">
              <w:rPr>
                <w:rFonts w:asciiTheme="minorHAnsi" w:hAnsiTheme="minorHAnsi"/>
                <w:sz w:val="24"/>
                <w:szCs w:val="24"/>
              </w:rPr>
              <w:t>150.000,00 €</w:t>
            </w:r>
          </w:p>
        </w:tc>
        <w:tc>
          <w:tcPr>
            <w:tcW w:w="1809" w:type="dxa"/>
          </w:tcPr>
          <w:p w:rsidR="00321602" w:rsidRPr="00367F86" w:rsidRDefault="00875BFC" w:rsidP="00875BFC">
            <w:pPr>
              <w:rPr>
                <w:rFonts w:asciiTheme="minorHAnsi" w:hAnsiTheme="minorHAnsi"/>
                <w:sz w:val="24"/>
                <w:szCs w:val="24"/>
              </w:rPr>
            </w:pPr>
            <w:r w:rsidRPr="00367F86">
              <w:rPr>
                <w:rFonts w:asciiTheme="minorHAnsi" w:hAnsiTheme="minorHAnsi"/>
                <w:sz w:val="24"/>
                <w:szCs w:val="24"/>
              </w:rPr>
              <w:t>10</w:t>
            </w:r>
            <w:r w:rsidR="00321602" w:rsidRPr="00367F86">
              <w:rPr>
                <w:rFonts w:asciiTheme="minorHAnsi" w:hAnsiTheme="minorHAnsi"/>
                <w:sz w:val="24"/>
                <w:szCs w:val="24"/>
              </w:rPr>
              <w:t>0.000,00 €</w:t>
            </w:r>
          </w:p>
        </w:tc>
        <w:tc>
          <w:tcPr>
            <w:tcW w:w="1748" w:type="dxa"/>
          </w:tcPr>
          <w:p w:rsidR="00321602" w:rsidRPr="00367F86" w:rsidRDefault="00321602" w:rsidP="00321602">
            <w:pPr>
              <w:rPr>
                <w:rFonts w:asciiTheme="minorHAnsi" w:hAnsiTheme="minorHAnsi"/>
                <w:sz w:val="24"/>
                <w:szCs w:val="24"/>
              </w:rPr>
            </w:pPr>
            <w:r w:rsidRPr="00367F86">
              <w:rPr>
                <w:rFonts w:asciiTheme="minorHAnsi" w:hAnsiTheme="minorHAnsi"/>
                <w:sz w:val="24"/>
                <w:szCs w:val="24"/>
              </w:rPr>
              <w:t>180.000,00 €</w:t>
            </w:r>
          </w:p>
        </w:tc>
        <w:tc>
          <w:tcPr>
            <w:tcW w:w="1653" w:type="dxa"/>
          </w:tcPr>
          <w:p w:rsidR="00321602" w:rsidRPr="00367F86" w:rsidRDefault="00875BFC" w:rsidP="00321602">
            <w:pPr>
              <w:rPr>
                <w:rFonts w:asciiTheme="minorHAnsi" w:hAnsiTheme="minorHAnsi"/>
                <w:sz w:val="24"/>
                <w:szCs w:val="24"/>
              </w:rPr>
            </w:pPr>
            <w:r w:rsidRPr="00367F86">
              <w:rPr>
                <w:rFonts w:asciiTheme="minorHAnsi" w:hAnsiTheme="minorHAnsi"/>
                <w:color w:val="000000"/>
                <w:sz w:val="24"/>
                <w:szCs w:val="24"/>
                <w:lang w:val="es-ES"/>
              </w:rPr>
              <w:t>430.000,00 €</w:t>
            </w:r>
          </w:p>
        </w:tc>
      </w:tr>
      <w:tr w:rsidR="00321602" w:rsidTr="00864301">
        <w:tc>
          <w:tcPr>
            <w:tcW w:w="1242" w:type="dxa"/>
          </w:tcPr>
          <w:p w:rsidR="00321602" w:rsidRPr="00367F86" w:rsidRDefault="00321602" w:rsidP="00321602">
            <w:pPr>
              <w:rPr>
                <w:rFonts w:asciiTheme="minorHAnsi" w:hAnsiTheme="minorHAnsi"/>
                <w:b/>
                <w:sz w:val="24"/>
                <w:szCs w:val="24"/>
              </w:rPr>
            </w:pPr>
            <w:r w:rsidRPr="00367F86">
              <w:rPr>
                <w:rFonts w:asciiTheme="minorHAnsi" w:hAnsiTheme="minorHAnsi"/>
                <w:b/>
                <w:sz w:val="24"/>
                <w:szCs w:val="24"/>
              </w:rPr>
              <w:t>TOTAL</w:t>
            </w:r>
          </w:p>
        </w:tc>
        <w:tc>
          <w:tcPr>
            <w:tcW w:w="2268" w:type="dxa"/>
          </w:tcPr>
          <w:p w:rsidR="00321602" w:rsidRPr="00367F86" w:rsidRDefault="00321602" w:rsidP="00321602">
            <w:pPr>
              <w:rPr>
                <w:rFonts w:asciiTheme="minorHAnsi" w:hAnsiTheme="minorHAnsi"/>
                <w:b/>
                <w:sz w:val="24"/>
                <w:szCs w:val="24"/>
              </w:rPr>
            </w:pPr>
            <w:r w:rsidRPr="00367F86">
              <w:rPr>
                <w:rFonts w:asciiTheme="minorHAnsi" w:hAnsiTheme="minorHAnsi"/>
                <w:b/>
                <w:sz w:val="24"/>
                <w:szCs w:val="24"/>
              </w:rPr>
              <w:t>300.000,00 €</w:t>
            </w:r>
          </w:p>
        </w:tc>
        <w:tc>
          <w:tcPr>
            <w:tcW w:w="1809" w:type="dxa"/>
          </w:tcPr>
          <w:p w:rsidR="00321602" w:rsidRPr="00367F86" w:rsidRDefault="00875BFC" w:rsidP="00875BFC">
            <w:pPr>
              <w:rPr>
                <w:rFonts w:asciiTheme="minorHAnsi" w:hAnsiTheme="minorHAnsi"/>
                <w:b/>
                <w:sz w:val="24"/>
                <w:szCs w:val="24"/>
              </w:rPr>
            </w:pPr>
            <w:r w:rsidRPr="00367F86">
              <w:rPr>
                <w:rFonts w:asciiTheme="minorHAnsi" w:hAnsiTheme="minorHAnsi"/>
                <w:b/>
                <w:sz w:val="24"/>
                <w:szCs w:val="24"/>
              </w:rPr>
              <w:t>200</w:t>
            </w:r>
            <w:r w:rsidR="00321602" w:rsidRPr="00367F86">
              <w:rPr>
                <w:rFonts w:asciiTheme="minorHAnsi" w:hAnsiTheme="minorHAnsi"/>
                <w:b/>
                <w:sz w:val="24"/>
                <w:szCs w:val="24"/>
              </w:rPr>
              <w:t>.000,00 €</w:t>
            </w:r>
          </w:p>
        </w:tc>
        <w:tc>
          <w:tcPr>
            <w:tcW w:w="1748" w:type="dxa"/>
          </w:tcPr>
          <w:p w:rsidR="00321602" w:rsidRPr="00367F86" w:rsidRDefault="00321602" w:rsidP="00321602">
            <w:pPr>
              <w:rPr>
                <w:rFonts w:asciiTheme="minorHAnsi" w:hAnsiTheme="minorHAnsi"/>
                <w:b/>
                <w:sz w:val="24"/>
                <w:szCs w:val="24"/>
              </w:rPr>
            </w:pPr>
            <w:r w:rsidRPr="00367F86">
              <w:rPr>
                <w:rFonts w:asciiTheme="minorHAnsi" w:hAnsiTheme="minorHAnsi"/>
                <w:b/>
                <w:sz w:val="24"/>
                <w:szCs w:val="24"/>
              </w:rPr>
              <w:t>400.000,00 €</w:t>
            </w:r>
          </w:p>
        </w:tc>
        <w:tc>
          <w:tcPr>
            <w:tcW w:w="1653" w:type="dxa"/>
          </w:tcPr>
          <w:p w:rsidR="00321602" w:rsidRPr="00367F86" w:rsidRDefault="00875BFC" w:rsidP="00321602">
            <w:pPr>
              <w:rPr>
                <w:rFonts w:asciiTheme="minorHAnsi" w:hAnsiTheme="minorHAnsi"/>
                <w:b/>
                <w:sz w:val="24"/>
                <w:szCs w:val="24"/>
              </w:rPr>
            </w:pPr>
            <w:r w:rsidRPr="00367F86">
              <w:rPr>
                <w:rFonts w:asciiTheme="minorHAnsi" w:hAnsiTheme="minorHAnsi"/>
                <w:b/>
                <w:color w:val="000000"/>
                <w:sz w:val="24"/>
                <w:szCs w:val="24"/>
                <w:lang w:val="es-ES"/>
              </w:rPr>
              <w:t>900.000,00 €</w:t>
            </w:r>
          </w:p>
        </w:tc>
      </w:tr>
    </w:tbl>
    <w:p w:rsidR="006F64D2" w:rsidRDefault="006F64D2"/>
    <w:p w:rsidR="00875BFC" w:rsidRDefault="00875BFC">
      <w:pPr>
        <w:rPr>
          <w:rFonts w:ascii="Arial" w:hAnsi="Arial" w:cs="Arial"/>
          <w:b/>
          <w:kern w:val="32"/>
          <w:sz w:val="28"/>
          <w:szCs w:val="28"/>
          <w:lang w:val="es-ES" w:eastAsia="ca-ES"/>
        </w:rPr>
      </w:pPr>
      <w:r>
        <w:rPr>
          <w:rFonts w:ascii="Arial" w:hAnsi="Arial" w:cs="Arial"/>
          <w:b/>
          <w:kern w:val="32"/>
          <w:sz w:val="28"/>
          <w:szCs w:val="28"/>
          <w:lang w:val="es-ES" w:eastAsia="ca-ES"/>
        </w:rPr>
        <w:br w:type="page"/>
      </w:r>
    </w:p>
    <w:p w:rsidR="00F95FBC" w:rsidRDefault="00F95FBC">
      <w:pPr>
        <w:rPr>
          <w:rFonts w:ascii="Arial" w:hAnsi="Arial" w:cs="Arial"/>
          <w:b/>
          <w:kern w:val="32"/>
          <w:sz w:val="28"/>
          <w:szCs w:val="28"/>
          <w:lang w:val="es-ES" w:eastAsia="ca-ES"/>
        </w:rPr>
      </w:pPr>
    </w:p>
    <w:p w:rsidR="006F64D2" w:rsidRPr="00485771" w:rsidRDefault="006F64D2" w:rsidP="006F64D2">
      <w:pPr>
        <w:pStyle w:val="CMTnivel1"/>
      </w:pPr>
      <w:bookmarkStart w:id="142" w:name="_Toc393455678"/>
      <w:r>
        <w:t>Anexo I. Propuesta precios lote 1 – telefonía móvil</w:t>
      </w:r>
      <w:bookmarkEnd w:id="142"/>
    </w:p>
    <w:p w:rsidR="006B769F" w:rsidRPr="006F64D2" w:rsidRDefault="00605A5C" w:rsidP="006F64D2">
      <w:pPr>
        <w:pStyle w:val="Nivel1"/>
        <w:spacing w:before="0" w:after="0"/>
        <w:ind w:left="0" w:firstLine="1"/>
        <w:jc w:val="both"/>
        <w:rPr>
          <w:rFonts w:cs="Arial"/>
          <w:snapToGrid/>
          <w:sz w:val="22"/>
          <w:szCs w:val="22"/>
        </w:rPr>
      </w:pPr>
      <w:r>
        <w:rPr>
          <w:rFonts w:cs="Arial"/>
          <w:snapToGrid/>
          <w:sz w:val="22"/>
          <w:szCs w:val="22"/>
        </w:rPr>
        <w:t>La empresa adjudicataria ha de rellenar únicamente la columna “precio unitario” con los precios ofertados para cada uno de los conceptos.</w:t>
      </w:r>
    </w:p>
    <w:p w:rsidR="006F64D2" w:rsidRDefault="006F64D2" w:rsidP="006F64D2">
      <w:pPr>
        <w:pStyle w:val="Nivel1"/>
        <w:spacing w:before="0" w:after="0"/>
        <w:ind w:left="0" w:firstLine="1"/>
        <w:jc w:val="both"/>
        <w:rPr>
          <w:lang w:val="es-ES"/>
        </w:rPr>
      </w:pPr>
    </w:p>
    <w:tbl>
      <w:tblPr>
        <w:tblStyle w:val="Tabladelista3-nfasis41"/>
        <w:tblW w:w="9209" w:type="dxa"/>
        <w:tblLook w:val="04A0" w:firstRow="1" w:lastRow="0" w:firstColumn="1" w:lastColumn="0" w:noHBand="0" w:noVBand="1"/>
      </w:tblPr>
      <w:tblGrid>
        <w:gridCol w:w="1280"/>
        <w:gridCol w:w="2684"/>
        <w:gridCol w:w="2716"/>
        <w:gridCol w:w="1480"/>
        <w:gridCol w:w="1106"/>
      </w:tblGrid>
      <w:tr w:rsidR="006F64D2" w:rsidRPr="00E22022" w:rsidTr="004E364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280" w:type="dxa"/>
            <w:noWrap/>
            <w:hideMark/>
          </w:tcPr>
          <w:p w:rsidR="006F64D2" w:rsidRPr="00E22022" w:rsidRDefault="006F64D2" w:rsidP="006F64D2">
            <w:pPr>
              <w:rPr>
                <w:rFonts w:ascii="Calibri" w:hAnsi="Calibri"/>
                <w:color w:val="000000"/>
                <w:sz w:val="16"/>
                <w:szCs w:val="16"/>
                <w:lang w:val="es-ES"/>
              </w:rPr>
            </w:pPr>
            <w:r w:rsidRPr="00E22022">
              <w:rPr>
                <w:rFonts w:ascii="Calibri" w:hAnsi="Calibri"/>
                <w:color w:val="000000"/>
                <w:sz w:val="16"/>
                <w:szCs w:val="16"/>
                <w:lang w:val="es-ES"/>
              </w:rPr>
              <w:t>Tipo servicio</w:t>
            </w:r>
          </w:p>
        </w:tc>
        <w:tc>
          <w:tcPr>
            <w:tcW w:w="2684" w:type="dxa"/>
            <w:noWrap/>
            <w:hideMark/>
          </w:tcPr>
          <w:p w:rsidR="006F64D2" w:rsidRPr="00E22022" w:rsidRDefault="006F64D2" w:rsidP="006F64D2">
            <w:pPr>
              <w:cnfStyle w:val="100000000000" w:firstRow="1" w:lastRow="0" w:firstColumn="0" w:lastColumn="0" w:oddVBand="0" w:evenVBand="0" w:oddHBand="0" w:evenHBand="0" w:firstRowFirstColumn="0" w:firstRowLastColumn="0" w:lastRowFirstColumn="0" w:lastRowLastColumn="0"/>
              <w:rPr>
                <w:rFonts w:ascii="Calibri" w:hAnsi="Calibri"/>
                <w:color w:val="000000"/>
                <w:sz w:val="16"/>
                <w:szCs w:val="16"/>
                <w:lang w:val="es-ES"/>
              </w:rPr>
            </w:pPr>
            <w:r w:rsidRPr="00E22022">
              <w:rPr>
                <w:rFonts w:ascii="Calibri" w:hAnsi="Calibri"/>
                <w:color w:val="000000"/>
                <w:sz w:val="16"/>
                <w:szCs w:val="16"/>
                <w:lang w:val="es-ES"/>
              </w:rPr>
              <w:t>Concepto</w:t>
            </w:r>
          </w:p>
        </w:tc>
        <w:tc>
          <w:tcPr>
            <w:tcW w:w="2716" w:type="dxa"/>
            <w:noWrap/>
            <w:hideMark/>
          </w:tcPr>
          <w:p w:rsidR="006F64D2" w:rsidRPr="00E22022" w:rsidRDefault="006F64D2" w:rsidP="006F64D2">
            <w:pPr>
              <w:cnfStyle w:val="100000000000" w:firstRow="1" w:lastRow="0" w:firstColumn="0" w:lastColumn="0" w:oddVBand="0" w:evenVBand="0" w:oddHBand="0" w:evenHBand="0" w:firstRowFirstColumn="0" w:firstRowLastColumn="0" w:lastRowFirstColumn="0" w:lastRowLastColumn="0"/>
              <w:rPr>
                <w:rFonts w:ascii="Calibri" w:hAnsi="Calibri"/>
                <w:color w:val="000000"/>
                <w:sz w:val="16"/>
                <w:szCs w:val="16"/>
                <w:lang w:val="es-ES"/>
              </w:rPr>
            </w:pPr>
            <w:r w:rsidRPr="00E22022">
              <w:rPr>
                <w:rFonts w:ascii="Calibri" w:hAnsi="Calibri"/>
                <w:color w:val="000000"/>
                <w:sz w:val="16"/>
                <w:szCs w:val="16"/>
                <w:lang w:val="es-ES"/>
              </w:rPr>
              <w:t>Unidad</w:t>
            </w:r>
          </w:p>
        </w:tc>
        <w:tc>
          <w:tcPr>
            <w:tcW w:w="1480" w:type="dxa"/>
            <w:noWrap/>
            <w:hideMark/>
          </w:tcPr>
          <w:p w:rsidR="006F64D2" w:rsidRPr="00E22022" w:rsidRDefault="006F64D2" w:rsidP="006F64D2">
            <w:pPr>
              <w:cnfStyle w:val="100000000000" w:firstRow="1" w:lastRow="0" w:firstColumn="0" w:lastColumn="0" w:oddVBand="0" w:evenVBand="0" w:oddHBand="0" w:evenHBand="0" w:firstRowFirstColumn="0" w:firstRowLastColumn="0" w:lastRowFirstColumn="0" w:lastRowLastColumn="0"/>
              <w:rPr>
                <w:rFonts w:ascii="Calibri" w:hAnsi="Calibri"/>
                <w:color w:val="000000"/>
                <w:sz w:val="16"/>
                <w:szCs w:val="16"/>
                <w:lang w:val="es-ES"/>
              </w:rPr>
            </w:pPr>
            <w:r w:rsidRPr="00E22022">
              <w:rPr>
                <w:rFonts w:ascii="Calibri" w:hAnsi="Calibri"/>
                <w:color w:val="000000"/>
                <w:sz w:val="16"/>
                <w:szCs w:val="16"/>
                <w:lang w:val="es-ES"/>
              </w:rPr>
              <w:t>precio unitario</w:t>
            </w:r>
          </w:p>
        </w:tc>
        <w:tc>
          <w:tcPr>
            <w:tcW w:w="1049" w:type="dxa"/>
            <w:noWrap/>
            <w:hideMark/>
          </w:tcPr>
          <w:p w:rsidR="006F64D2" w:rsidRPr="00E22022" w:rsidRDefault="006F64D2" w:rsidP="006F64D2">
            <w:pPr>
              <w:cnfStyle w:val="100000000000" w:firstRow="1" w:lastRow="0" w:firstColumn="0" w:lastColumn="0" w:oddVBand="0" w:evenVBand="0" w:oddHBand="0" w:evenHBand="0" w:firstRowFirstColumn="0" w:firstRowLastColumn="0" w:lastRowFirstColumn="0" w:lastRowLastColumn="0"/>
              <w:rPr>
                <w:rFonts w:ascii="Calibri" w:hAnsi="Calibri"/>
                <w:color w:val="000000"/>
                <w:sz w:val="16"/>
                <w:szCs w:val="16"/>
                <w:lang w:val="es-ES"/>
              </w:rPr>
            </w:pPr>
            <w:r w:rsidRPr="00E22022">
              <w:rPr>
                <w:rFonts w:ascii="Calibri" w:hAnsi="Calibri"/>
                <w:color w:val="000000"/>
                <w:sz w:val="16"/>
                <w:szCs w:val="16"/>
                <w:lang w:val="es-ES"/>
              </w:rPr>
              <w:t>multiplicador</w:t>
            </w:r>
          </w:p>
        </w:tc>
      </w:tr>
      <w:tr w:rsidR="004E364D" w:rsidRPr="004E364D" w:rsidTr="004F23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vMerge w:val="restart"/>
            <w:noWrap/>
            <w:hideMark/>
          </w:tcPr>
          <w:p w:rsidR="004E364D" w:rsidRPr="004E364D" w:rsidRDefault="004E364D" w:rsidP="004E364D">
            <w:pPr>
              <w:jc w:val="center"/>
              <w:rPr>
                <w:rFonts w:ascii="Calibri" w:hAnsi="Calibri"/>
                <w:color w:val="000000"/>
                <w:sz w:val="22"/>
                <w:szCs w:val="22"/>
                <w:lang w:val="es-ES"/>
              </w:rPr>
            </w:pPr>
            <w:r w:rsidRPr="004E364D">
              <w:rPr>
                <w:rFonts w:ascii="Calibri" w:hAnsi="Calibri"/>
                <w:color w:val="000000"/>
                <w:sz w:val="22"/>
                <w:szCs w:val="22"/>
                <w:lang w:val="es-ES"/>
              </w:rPr>
              <w:t>Voz</w:t>
            </w:r>
          </w:p>
        </w:tc>
        <w:tc>
          <w:tcPr>
            <w:tcW w:w="2684" w:type="dxa"/>
            <w:vMerge w:val="restart"/>
            <w:noWrap/>
            <w:hideMark/>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Líneas voz y datos</w:t>
            </w:r>
          </w:p>
        </w:tc>
        <w:tc>
          <w:tcPr>
            <w:tcW w:w="2716" w:type="dxa"/>
            <w:noWrap/>
            <w:hideMark/>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Nº terminales muy básico</w:t>
            </w:r>
          </w:p>
        </w:tc>
        <w:tc>
          <w:tcPr>
            <w:tcW w:w="1480" w:type="dxa"/>
            <w:noWrap/>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049" w:type="dxa"/>
            <w:noWrap/>
            <w:hideMark/>
          </w:tcPr>
          <w:p w:rsidR="004E364D" w:rsidRPr="004E364D" w:rsidRDefault="004E364D" w:rsidP="004E36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40</w:t>
            </w:r>
          </w:p>
        </w:tc>
      </w:tr>
      <w:tr w:rsidR="004E364D" w:rsidRPr="004E364D" w:rsidTr="004F238C">
        <w:trPr>
          <w:trHeight w:val="300"/>
        </w:trPr>
        <w:tc>
          <w:tcPr>
            <w:cnfStyle w:val="001000000000" w:firstRow="0" w:lastRow="0" w:firstColumn="1" w:lastColumn="0" w:oddVBand="0" w:evenVBand="0" w:oddHBand="0" w:evenHBand="0" w:firstRowFirstColumn="0" w:firstRowLastColumn="0" w:lastRowFirstColumn="0" w:lastRowLastColumn="0"/>
            <w:tcW w:w="1280" w:type="dxa"/>
            <w:vMerge/>
            <w:hideMark/>
          </w:tcPr>
          <w:p w:rsidR="004E364D" w:rsidRPr="004E364D" w:rsidRDefault="004E364D" w:rsidP="004E364D">
            <w:pPr>
              <w:rPr>
                <w:rFonts w:ascii="Calibri" w:hAnsi="Calibri"/>
                <w:color w:val="000000"/>
                <w:sz w:val="22"/>
                <w:szCs w:val="22"/>
                <w:lang w:val="es-ES"/>
              </w:rPr>
            </w:pPr>
          </w:p>
        </w:tc>
        <w:tc>
          <w:tcPr>
            <w:tcW w:w="2684" w:type="dxa"/>
            <w:vMerge/>
            <w:hideMark/>
          </w:tcPr>
          <w:p w:rsidR="004E364D" w:rsidRPr="004E364D" w:rsidRDefault="004E364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2716" w:type="dxa"/>
            <w:noWrap/>
            <w:hideMark/>
          </w:tcPr>
          <w:p w:rsidR="004E364D" w:rsidRPr="004E364D" w:rsidRDefault="004E364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Nº terminales avanzados</w:t>
            </w:r>
          </w:p>
        </w:tc>
        <w:tc>
          <w:tcPr>
            <w:tcW w:w="1480" w:type="dxa"/>
            <w:noWrap/>
          </w:tcPr>
          <w:p w:rsidR="004E364D" w:rsidRPr="004E364D" w:rsidRDefault="004E364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1049" w:type="dxa"/>
            <w:noWrap/>
            <w:hideMark/>
          </w:tcPr>
          <w:p w:rsidR="004E364D" w:rsidRPr="004E364D" w:rsidRDefault="004E364D" w:rsidP="004E36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50</w:t>
            </w:r>
          </w:p>
        </w:tc>
      </w:tr>
      <w:tr w:rsidR="004E364D" w:rsidRPr="004E364D" w:rsidTr="004F23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vMerge/>
            <w:hideMark/>
          </w:tcPr>
          <w:p w:rsidR="004E364D" w:rsidRPr="004E364D" w:rsidRDefault="004E364D" w:rsidP="004E364D">
            <w:pPr>
              <w:rPr>
                <w:rFonts w:ascii="Calibri" w:hAnsi="Calibri"/>
                <w:color w:val="000000"/>
                <w:sz w:val="22"/>
                <w:szCs w:val="22"/>
                <w:lang w:val="es-ES"/>
              </w:rPr>
            </w:pPr>
          </w:p>
        </w:tc>
        <w:tc>
          <w:tcPr>
            <w:tcW w:w="2684" w:type="dxa"/>
            <w:vMerge/>
            <w:hideMark/>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2716" w:type="dxa"/>
            <w:noWrap/>
            <w:hideMark/>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Nº terminales gama alta</w:t>
            </w:r>
          </w:p>
        </w:tc>
        <w:tc>
          <w:tcPr>
            <w:tcW w:w="1480" w:type="dxa"/>
            <w:noWrap/>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049" w:type="dxa"/>
            <w:noWrap/>
            <w:hideMark/>
          </w:tcPr>
          <w:p w:rsidR="004E364D" w:rsidRPr="004E364D" w:rsidRDefault="004E364D" w:rsidP="004E36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30</w:t>
            </w:r>
          </w:p>
        </w:tc>
      </w:tr>
      <w:tr w:rsidR="004E364D" w:rsidRPr="004E364D" w:rsidTr="004F238C">
        <w:trPr>
          <w:trHeight w:val="300"/>
        </w:trPr>
        <w:tc>
          <w:tcPr>
            <w:cnfStyle w:val="001000000000" w:firstRow="0" w:lastRow="0" w:firstColumn="1" w:lastColumn="0" w:oddVBand="0" w:evenVBand="0" w:oddHBand="0" w:evenHBand="0" w:firstRowFirstColumn="0" w:firstRowLastColumn="0" w:lastRowFirstColumn="0" w:lastRowLastColumn="0"/>
            <w:tcW w:w="1280" w:type="dxa"/>
            <w:vMerge/>
            <w:hideMark/>
          </w:tcPr>
          <w:p w:rsidR="004E364D" w:rsidRPr="004E364D" w:rsidRDefault="004E364D" w:rsidP="004E364D">
            <w:pPr>
              <w:rPr>
                <w:rFonts w:ascii="Calibri" w:hAnsi="Calibri"/>
                <w:color w:val="000000"/>
                <w:sz w:val="22"/>
                <w:szCs w:val="22"/>
                <w:lang w:val="es-ES"/>
              </w:rPr>
            </w:pPr>
          </w:p>
        </w:tc>
        <w:tc>
          <w:tcPr>
            <w:tcW w:w="2684" w:type="dxa"/>
            <w:vMerge/>
            <w:hideMark/>
          </w:tcPr>
          <w:p w:rsidR="004E364D" w:rsidRPr="004E364D" w:rsidRDefault="004E364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2716" w:type="dxa"/>
            <w:noWrap/>
            <w:hideMark/>
          </w:tcPr>
          <w:p w:rsidR="004E364D" w:rsidRPr="004E364D" w:rsidRDefault="004E364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Mantenimiento mensual línea</w:t>
            </w:r>
          </w:p>
        </w:tc>
        <w:tc>
          <w:tcPr>
            <w:tcW w:w="1480" w:type="dxa"/>
            <w:noWrap/>
          </w:tcPr>
          <w:p w:rsidR="004E364D" w:rsidRPr="004E364D" w:rsidRDefault="004E364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1049" w:type="dxa"/>
            <w:noWrap/>
            <w:hideMark/>
          </w:tcPr>
          <w:p w:rsidR="004E364D" w:rsidRPr="004E364D" w:rsidRDefault="004E364D" w:rsidP="004E36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2.880</w:t>
            </w:r>
          </w:p>
        </w:tc>
      </w:tr>
      <w:tr w:rsidR="004E364D" w:rsidRPr="004E364D" w:rsidTr="004F23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vMerge/>
            <w:hideMark/>
          </w:tcPr>
          <w:p w:rsidR="004E364D" w:rsidRPr="004E364D" w:rsidRDefault="004E364D" w:rsidP="004E364D">
            <w:pPr>
              <w:rPr>
                <w:rFonts w:ascii="Calibri" w:hAnsi="Calibri"/>
                <w:color w:val="000000"/>
                <w:sz w:val="22"/>
                <w:szCs w:val="22"/>
                <w:lang w:val="es-ES"/>
              </w:rPr>
            </w:pPr>
          </w:p>
        </w:tc>
        <w:tc>
          <w:tcPr>
            <w:tcW w:w="2684" w:type="dxa"/>
            <w:vMerge w:val="restart"/>
            <w:noWrap/>
            <w:hideMark/>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Llamadas nacionales a fijos</w:t>
            </w:r>
          </w:p>
        </w:tc>
        <w:tc>
          <w:tcPr>
            <w:tcW w:w="2716" w:type="dxa"/>
            <w:noWrap/>
            <w:hideMark/>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Establecimiento llamada</w:t>
            </w:r>
          </w:p>
        </w:tc>
        <w:tc>
          <w:tcPr>
            <w:tcW w:w="1480" w:type="dxa"/>
            <w:noWrap/>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049" w:type="dxa"/>
            <w:noWrap/>
            <w:hideMark/>
          </w:tcPr>
          <w:p w:rsidR="004E364D" w:rsidRPr="004E364D" w:rsidRDefault="004E364D" w:rsidP="004E36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13.862</w:t>
            </w:r>
          </w:p>
        </w:tc>
      </w:tr>
      <w:tr w:rsidR="004E364D" w:rsidRPr="004E364D" w:rsidTr="004F238C">
        <w:trPr>
          <w:trHeight w:val="300"/>
        </w:trPr>
        <w:tc>
          <w:tcPr>
            <w:cnfStyle w:val="001000000000" w:firstRow="0" w:lastRow="0" w:firstColumn="1" w:lastColumn="0" w:oddVBand="0" w:evenVBand="0" w:oddHBand="0" w:evenHBand="0" w:firstRowFirstColumn="0" w:firstRowLastColumn="0" w:lastRowFirstColumn="0" w:lastRowLastColumn="0"/>
            <w:tcW w:w="1280" w:type="dxa"/>
            <w:vMerge/>
            <w:hideMark/>
          </w:tcPr>
          <w:p w:rsidR="004E364D" w:rsidRPr="004E364D" w:rsidRDefault="004E364D" w:rsidP="004E364D">
            <w:pPr>
              <w:rPr>
                <w:rFonts w:ascii="Calibri" w:hAnsi="Calibri"/>
                <w:color w:val="000000"/>
                <w:sz w:val="22"/>
                <w:szCs w:val="22"/>
                <w:lang w:val="es-ES"/>
              </w:rPr>
            </w:pPr>
          </w:p>
        </w:tc>
        <w:tc>
          <w:tcPr>
            <w:tcW w:w="2684" w:type="dxa"/>
            <w:vMerge/>
            <w:hideMark/>
          </w:tcPr>
          <w:p w:rsidR="004E364D" w:rsidRPr="004E364D" w:rsidRDefault="004E364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2716" w:type="dxa"/>
            <w:noWrap/>
            <w:hideMark/>
          </w:tcPr>
          <w:p w:rsidR="004E364D" w:rsidRPr="004E364D" w:rsidRDefault="00F045E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M</w:t>
            </w:r>
            <w:r w:rsidR="004E364D" w:rsidRPr="004E364D">
              <w:rPr>
                <w:rFonts w:ascii="Calibri" w:hAnsi="Calibri"/>
                <w:color w:val="000000"/>
                <w:sz w:val="22"/>
                <w:szCs w:val="22"/>
                <w:lang w:val="es-ES"/>
              </w:rPr>
              <w:t>inuto</w:t>
            </w:r>
          </w:p>
        </w:tc>
        <w:tc>
          <w:tcPr>
            <w:tcW w:w="1480" w:type="dxa"/>
            <w:noWrap/>
          </w:tcPr>
          <w:p w:rsidR="004E364D" w:rsidRPr="004E364D" w:rsidRDefault="004E364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1049" w:type="dxa"/>
            <w:noWrap/>
            <w:hideMark/>
          </w:tcPr>
          <w:p w:rsidR="004E364D" w:rsidRPr="004E364D" w:rsidRDefault="004E364D" w:rsidP="004E36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55.450</w:t>
            </w:r>
          </w:p>
        </w:tc>
      </w:tr>
      <w:tr w:rsidR="004E364D" w:rsidRPr="004E364D" w:rsidTr="004F23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vMerge/>
            <w:hideMark/>
          </w:tcPr>
          <w:p w:rsidR="004E364D" w:rsidRPr="004E364D" w:rsidRDefault="004E364D" w:rsidP="004E364D">
            <w:pPr>
              <w:rPr>
                <w:rFonts w:ascii="Calibri" w:hAnsi="Calibri"/>
                <w:color w:val="000000"/>
                <w:sz w:val="22"/>
                <w:szCs w:val="22"/>
                <w:lang w:val="es-ES"/>
              </w:rPr>
            </w:pPr>
          </w:p>
        </w:tc>
        <w:tc>
          <w:tcPr>
            <w:tcW w:w="2684" w:type="dxa"/>
            <w:vMerge w:val="restart"/>
            <w:noWrap/>
            <w:hideMark/>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Llamadas a móviles</w:t>
            </w:r>
          </w:p>
        </w:tc>
        <w:tc>
          <w:tcPr>
            <w:tcW w:w="2716" w:type="dxa"/>
            <w:noWrap/>
            <w:hideMark/>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Establecimiento llamada</w:t>
            </w:r>
          </w:p>
        </w:tc>
        <w:tc>
          <w:tcPr>
            <w:tcW w:w="1480" w:type="dxa"/>
            <w:noWrap/>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049" w:type="dxa"/>
            <w:noWrap/>
            <w:hideMark/>
          </w:tcPr>
          <w:p w:rsidR="004E364D" w:rsidRPr="004E364D" w:rsidRDefault="004E364D" w:rsidP="004E36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40.000</w:t>
            </w:r>
          </w:p>
        </w:tc>
      </w:tr>
      <w:tr w:rsidR="004E364D" w:rsidRPr="004E364D" w:rsidTr="004F238C">
        <w:trPr>
          <w:trHeight w:val="300"/>
        </w:trPr>
        <w:tc>
          <w:tcPr>
            <w:cnfStyle w:val="001000000000" w:firstRow="0" w:lastRow="0" w:firstColumn="1" w:lastColumn="0" w:oddVBand="0" w:evenVBand="0" w:oddHBand="0" w:evenHBand="0" w:firstRowFirstColumn="0" w:firstRowLastColumn="0" w:lastRowFirstColumn="0" w:lastRowLastColumn="0"/>
            <w:tcW w:w="1280" w:type="dxa"/>
            <w:vMerge/>
            <w:hideMark/>
          </w:tcPr>
          <w:p w:rsidR="004E364D" w:rsidRPr="004E364D" w:rsidRDefault="004E364D" w:rsidP="004E364D">
            <w:pPr>
              <w:rPr>
                <w:rFonts w:ascii="Calibri" w:hAnsi="Calibri"/>
                <w:color w:val="000000"/>
                <w:sz w:val="22"/>
                <w:szCs w:val="22"/>
                <w:lang w:val="es-ES"/>
              </w:rPr>
            </w:pPr>
          </w:p>
        </w:tc>
        <w:tc>
          <w:tcPr>
            <w:tcW w:w="2684" w:type="dxa"/>
            <w:vMerge/>
            <w:hideMark/>
          </w:tcPr>
          <w:p w:rsidR="004E364D" w:rsidRPr="004E364D" w:rsidRDefault="004E364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2716" w:type="dxa"/>
            <w:noWrap/>
            <w:hideMark/>
          </w:tcPr>
          <w:p w:rsidR="004E364D" w:rsidRPr="004E364D" w:rsidRDefault="00F045E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M</w:t>
            </w:r>
            <w:r w:rsidR="004E364D" w:rsidRPr="004E364D">
              <w:rPr>
                <w:rFonts w:ascii="Calibri" w:hAnsi="Calibri"/>
                <w:color w:val="000000"/>
                <w:sz w:val="22"/>
                <w:szCs w:val="22"/>
                <w:lang w:val="es-ES"/>
              </w:rPr>
              <w:t>inuto</w:t>
            </w:r>
          </w:p>
        </w:tc>
        <w:tc>
          <w:tcPr>
            <w:tcW w:w="1480" w:type="dxa"/>
            <w:noWrap/>
          </w:tcPr>
          <w:p w:rsidR="004E364D" w:rsidRPr="004E364D" w:rsidRDefault="004E364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1049" w:type="dxa"/>
            <w:noWrap/>
            <w:hideMark/>
          </w:tcPr>
          <w:p w:rsidR="004E364D" w:rsidRPr="004E364D" w:rsidRDefault="004E364D" w:rsidP="004E36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120.000</w:t>
            </w:r>
          </w:p>
        </w:tc>
      </w:tr>
      <w:tr w:rsidR="004E364D" w:rsidRPr="004E364D" w:rsidTr="004F23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vMerge w:val="restart"/>
            <w:hideMark/>
          </w:tcPr>
          <w:p w:rsidR="004E364D" w:rsidRPr="004E364D" w:rsidRDefault="004E364D" w:rsidP="004E364D">
            <w:pPr>
              <w:jc w:val="center"/>
              <w:rPr>
                <w:rFonts w:ascii="Calibri" w:hAnsi="Calibri"/>
                <w:color w:val="000000"/>
                <w:sz w:val="22"/>
                <w:szCs w:val="22"/>
                <w:lang w:val="es-ES"/>
              </w:rPr>
            </w:pPr>
            <w:r w:rsidRPr="004E364D">
              <w:rPr>
                <w:rFonts w:ascii="Calibri" w:hAnsi="Calibri"/>
                <w:color w:val="000000"/>
                <w:sz w:val="22"/>
                <w:szCs w:val="22"/>
                <w:lang w:val="es-ES"/>
              </w:rPr>
              <w:t>Voz</w:t>
            </w:r>
            <w:r w:rsidRPr="004E364D">
              <w:rPr>
                <w:rFonts w:ascii="Calibri" w:hAnsi="Calibri"/>
                <w:color w:val="000000"/>
                <w:sz w:val="22"/>
                <w:szCs w:val="22"/>
                <w:lang w:val="es-ES"/>
              </w:rPr>
              <w:br/>
              <w:t>Roaming</w:t>
            </w:r>
          </w:p>
        </w:tc>
        <w:tc>
          <w:tcPr>
            <w:tcW w:w="2684" w:type="dxa"/>
            <w:vMerge w:val="restart"/>
            <w:noWrap/>
            <w:hideMark/>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Llamadas</w:t>
            </w:r>
          </w:p>
        </w:tc>
        <w:tc>
          <w:tcPr>
            <w:tcW w:w="2716" w:type="dxa"/>
            <w:noWrap/>
            <w:hideMark/>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Establecimiento llamada</w:t>
            </w:r>
          </w:p>
        </w:tc>
        <w:tc>
          <w:tcPr>
            <w:tcW w:w="1480" w:type="dxa"/>
            <w:noWrap/>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049" w:type="dxa"/>
            <w:noWrap/>
            <w:hideMark/>
          </w:tcPr>
          <w:p w:rsidR="004E364D" w:rsidRPr="004E364D" w:rsidRDefault="004E364D" w:rsidP="004E36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5.000</w:t>
            </w:r>
          </w:p>
        </w:tc>
      </w:tr>
      <w:tr w:rsidR="004E364D" w:rsidRPr="004E364D" w:rsidTr="004F238C">
        <w:trPr>
          <w:trHeight w:val="300"/>
        </w:trPr>
        <w:tc>
          <w:tcPr>
            <w:cnfStyle w:val="001000000000" w:firstRow="0" w:lastRow="0" w:firstColumn="1" w:lastColumn="0" w:oddVBand="0" w:evenVBand="0" w:oddHBand="0" w:evenHBand="0" w:firstRowFirstColumn="0" w:firstRowLastColumn="0" w:lastRowFirstColumn="0" w:lastRowLastColumn="0"/>
            <w:tcW w:w="1280" w:type="dxa"/>
            <w:vMerge/>
            <w:hideMark/>
          </w:tcPr>
          <w:p w:rsidR="004E364D" w:rsidRPr="004E364D" w:rsidRDefault="004E364D" w:rsidP="004E364D">
            <w:pPr>
              <w:rPr>
                <w:rFonts w:ascii="Calibri" w:hAnsi="Calibri"/>
                <w:color w:val="000000"/>
                <w:sz w:val="22"/>
                <w:szCs w:val="22"/>
                <w:lang w:val="es-ES"/>
              </w:rPr>
            </w:pPr>
          </w:p>
        </w:tc>
        <w:tc>
          <w:tcPr>
            <w:tcW w:w="2684" w:type="dxa"/>
            <w:vMerge/>
            <w:hideMark/>
          </w:tcPr>
          <w:p w:rsidR="004E364D" w:rsidRPr="004E364D" w:rsidRDefault="004E364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2716" w:type="dxa"/>
            <w:noWrap/>
            <w:hideMark/>
          </w:tcPr>
          <w:p w:rsidR="004E364D" w:rsidRPr="004E364D" w:rsidRDefault="00F045E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M</w:t>
            </w:r>
            <w:r w:rsidR="004E364D" w:rsidRPr="004E364D">
              <w:rPr>
                <w:rFonts w:ascii="Calibri" w:hAnsi="Calibri"/>
                <w:color w:val="000000"/>
                <w:sz w:val="22"/>
                <w:szCs w:val="22"/>
                <w:lang w:val="es-ES"/>
              </w:rPr>
              <w:t>inuto</w:t>
            </w:r>
          </w:p>
        </w:tc>
        <w:tc>
          <w:tcPr>
            <w:tcW w:w="1480" w:type="dxa"/>
            <w:noWrap/>
          </w:tcPr>
          <w:p w:rsidR="004E364D" w:rsidRPr="004E364D" w:rsidRDefault="004E364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1049" w:type="dxa"/>
            <w:noWrap/>
            <w:hideMark/>
          </w:tcPr>
          <w:p w:rsidR="004E364D" w:rsidRPr="004E364D" w:rsidRDefault="004E364D" w:rsidP="004E36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30.000</w:t>
            </w:r>
          </w:p>
        </w:tc>
      </w:tr>
      <w:tr w:rsidR="004E364D" w:rsidRPr="004E364D" w:rsidTr="004F23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hideMark/>
          </w:tcPr>
          <w:p w:rsidR="004E364D" w:rsidRPr="004E364D" w:rsidRDefault="004E364D" w:rsidP="004E364D">
            <w:pPr>
              <w:jc w:val="center"/>
              <w:rPr>
                <w:rFonts w:ascii="Calibri" w:hAnsi="Calibri"/>
                <w:color w:val="000000"/>
                <w:sz w:val="22"/>
                <w:szCs w:val="22"/>
                <w:lang w:val="es-ES"/>
              </w:rPr>
            </w:pPr>
            <w:r w:rsidRPr="004E364D">
              <w:rPr>
                <w:rFonts w:ascii="Calibri" w:hAnsi="Calibri"/>
                <w:color w:val="000000"/>
                <w:sz w:val="22"/>
                <w:szCs w:val="22"/>
                <w:lang w:val="es-ES"/>
              </w:rPr>
              <w:t>Datos Nacional</w:t>
            </w:r>
          </w:p>
        </w:tc>
        <w:tc>
          <w:tcPr>
            <w:tcW w:w="2684" w:type="dxa"/>
            <w:noWrap/>
            <w:hideMark/>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Líneas tarifa plana</w:t>
            </w:r>
          </w:p>
        </w:tc>
        <w:tc>
          <w:tcPr>
            <w:tcW w:w="2716" w:type="dxa"/>
            <w:noWrap/>
            <w:hideMark/>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Importe mensual 2 GB/línea</w:t>
            </w:r>
          </w:p>
        </w:tc>
        <w:tc>
          <w:tcPr>
            <w:tcW w:w="1480" w:type="dxa"/>
            <w:noWrap/>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049" w:type="dxa"/>
            <w:noWrap/>
            <w:hideMark/>
          </w:tcPr>
          <w:p w:rsidR="004E364D" w:rsidRPr="004E364D" w:rsidRDefault="004E364D" w:rsidP="004E36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2.400</w:t>
            </w:r>
          </w:p>
        </w:tc>
      </w:tr>
      <w:tr w:rsidR="004E364D" w:rsidRPr="004E364D" w:rsidTr="004F238C">
        <w:trPr>
          <w:trHeight w:val="300"/>
        </w:trPr>
        <w:tc>
          <w:tcPr>
            <w:cnfStyle w:val="001000000000" w:firstRow="0" w:lastRow="0" w:firstColumn="1" w:lastColumn="0" w:oddVBand="0" w:evenVBand="0" w:oddHBand="0" w:evenHBand="0" w:firstRowFirstColumn="0" w:firstRowLastColumn="0" w:lastRowFirstColumn="0" w:lastRowLastColumn="0"/>
            <w:tcW w:w="1280" w:type="dxa"/>
            <w:hideMark/>
          </w:tcPr>
          <w:p w:rsidR="004E364D" w:rsidRPr="004E364D" w:rsidRDefault="004E364D" w:rsidP="004E364D">
            <w:pPr>
              <w:jc w:val="center"/>
              <w:rPr>
                <w:rFonts w:ascii="Calibri" w:hAnsi="Calibri"/>
                <w:color w:val="000000"/>
                <w:sz w:val="22"/>
                <w:szCs w:val="22"/>
                <w:lang w:val="es-ES"/>
              </w:rPr>
            </w:pPr>
            <w:r w:rsidRPr="004E364D">
              <w:rPr>
                <w:rFonts w:ascii="Calibri" w:hAnsi="Calibri"/>
                <w:color w:val="000000"/>
                <w:sz w:val="22"/>
                <w:szCs w:val="22"/>
                <w:lang w:val="es-ES"/>
              </w:rPr>
              <w:t>Datos Roaming</w:t>
            </w:r>
          </w:p>
        </w:tc>
        <w:tc>
          <w:tcPr>
            <w:tcW w:w="2684" w:type="dxa"/>
            <w:noWrap/>
            <w:hideMark/>
          </w:tcPr>
          <w:p w:rsidR="004E364D" w:rsidRPr="004E364D" w:rsidRDefault="004E364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Líneas tarifa plana</w:t>
            </w:r>
          </w:p>
        </w:tc>
        <w:tc>
          <w:tcPr>
            <w:tcW w:w="2716" w:type="dxa"/>
            <w:noWrap/>
            <w:hideMark/>
          </w:tcPr>
          <w:p w:rsidR="004E364D" w:rsidRPr="004E364D" w:rsidRDefault="004E364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Importe mensual 1 GB/línea</w:t>
            </w:r>
          </w:p>
        </w:tc>
        <w:tc>
          <w:tcPr>
            <w:tcW w:w="1480" w:type="dxa"/>
            <w:noWrap/>
          </w:tcPr>
          <w:p w:rsidR="004E364D" w:rsidRPr="004E364D" w:rsidRDefault="004E364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1049" w:type="dxa"/>
            <w:noWrap/>
            <w:hideMark/>
          </w:tcPr>
          <w:p w:rsidR="004E364D" w:rsidRPr="004E364D" w:rsidRDefault="004E364D" w:rsidP="004E36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576</w:t>
            </w:r>
          </w:p>
        </w:tc>
      </w:tr>
      <w:tr w:rsidR="004E364D" w:rsidRPr="004E364D" w:rsidTr="004F23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vMerge w:val="restart"/>
            <w:noWrap/>
            <w:hideMark/>
          </w:tcPr>
          <w:p w:rsidR="004E364D" w:rsidRPr="004E364D" w:rsidRDefault="004E364D" w:rsidP="004E364D">
            <w:pPr>
              <w:jc w:val="center"/>
              <w:rPr>
                <w:rFonts w:ascii="Calibri" w:hAnsi="Calibri"/>
                <w:color w:val="000000"/>
                <w:sz w:val="22"/>
                <w:szCs w:val="22"/>
                <w:lang w:val="es-ES"/>
              </w:rPr>
            </w:pPr>
            <w:r w:rsidRPr="004E364D">
              <w:rPr>
                <w:rFonts w:ascii="Calibri" w:hAnsi="Calibri"/>
                <w:color w:val="000000"/>
                <w:sz w:val="22"/>
                <w:szCs w:val="22"/>
                <w:lang w:val="es-ES"/>
              </w:rPr>
              <w:t>Mensajería</w:t>
            </w:r>
          </w:p>
        </w:tc>
        <w:tc>
          <w:tcPr>
            <w:tcW w:w="2684" w:type="dxa"/>
            <w:noWrap/>
            <w:hideMark/>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SMS nacionales</w:t>
            </w:r>
          </w:p>
        </w:tc>
        <w:tc>
          <w:tcPr>
            <w:tcW w:w="2716" w:type="dxa"/>
            <w:noWrap/>
            <w:hideMark/>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Importe por mensaje</w:t>
            </w:r>
          </w:p>
        </w:tc>
        <w:tc>
          <w:tcPr>
            <w:tcW w:w="1480" w:type="dxa"/>
            <w:noWrap/>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049" w:type="dxa"/>
            <w:noWrap/>
            <w:hideMark/>
          </w:tcPr>
          <w:p w:rsidR="004E364D" w:rsidRPr="004E364D" w:rsidRDefault="004E364D" w:rsidP="004E36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80.000</w:t>
            </w:r>
          </w:p>
        </w:tc>
      </w:tr>
      <w:tr w:rsidR="004E364D" w:rsidRPr="004E364D" w:rsidTr="004F238C">
        <w:trPr>
          <w:trHeight w:val="300"/>
        </w:trPr>
        <w:tc>
          <w:tcPr>
            <w:cnfStyle w:val="001000000000" w:firstRow="0" w:lastRow="0" w:firstColumn="1" w:lastColumn="0" w:oddVBand="0" w:evenVBand="0" w:oddHBand="0" w:evenHBand="0" w:firstRowFirstColumn="0" w:firstRowLastColumn="0" w:lastRowFirstColumn="0" w:lastRowLastColumn="0"/>
            <w:tcW w:w="1280" w:type="dxa"/>
            <w:vMerge/>
            <w:hideMark/>
          </w:tcPr>
          <w:p w:rsidR="004E364D" w:rsidRPr="004E364D" w:rsidRDefault="004E364D" w:rsidP="004E364D">
            <w:pPr>
              <w:rPr>
                <w:rFonts w:ascii="Calibri" w:hAnsi="Calibri"/>
                <w:color w:val="000000"/>
                <w:sz w:val="22"/>
                <w:szCs w:val="22"/>
                <w:lang w:val="es-ES"/>
              </w:rPr>
            </w:pPr>
          </w:p>
        </w:tc>
        <w:tc>
          <w:tcPr>
            <w:tcW w:w="2684" w:type="dxa"/>
            <w:noWrap/>
            <w:hideMark/>
          </w:tcPr>
          <w:p w:rsidR="004E364D" w:rsidRPr="004E364D" w:rsidRDefault="004E364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SMS internacionales</w:t>
            </w:r>
          </w:p>
        </w:tc>
        <w:tc>
          <w:tcPr>
            <w:tcW w:w="2716" w:type="dxa"/>
            <w:noWrap/>
            <w:hideMark/>
          </w:tcPr>
          <w:p w:rsidR="004E364D" w:rsidRPr="004E364D" w:rsidRDefault="004E364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Importe por mensaje</w:t>
            </w:r>
          </w:p>
        </w:tc>
        <w:tc>
          <w:tcPr>
            <w:tcW w:w="1480" w:type="dxa"/>
            <w:noWrap/>
          </w:tcPr>
          <w:p w:rsidR="004E364D" w:rsidRPr="004E364D" w:rsidRDefault="004E364D" w:rsidP="004E364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1049" w:type="dxa"/>
            <w:noWrap/>
            <w:hideMark/>
          </w:tcPr>
          <w:p w:rsidR="004E364D" w:rsidRPr="004E364D" w:rsidRDefault="004E364D" w:rsidP="004E36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600</w:t>
            </w:r>
          </w:p>
        </w:tc>
      </w:tr>
      <w:tr w:rsidR="004E364D" w:rsidRPr="004E364D" w:rsidTr="004F23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vMerge/>
            <w:hideMark/>
          </w:tcPr>
          <w:p w:rsidR="004E364D" w:rsidRPr="004E364D" w:rsidRDefault="004E364D" w:rsidP="004E364D">
            <w:pPr>
              <w:rPr>
                <w:rFonts w:ascii="Calibri" w:hAnsi="Calibri"/>
                <w:color w:val="000000"/>
                <w:sz w:val="22"/>
                <w:szCs w:val="22"/>
                <w:lang w:val="es-ES"/>
              </w:rPr>
            </w:pPr>
          </w:p>
        </w:tc>
        <w:tc>
          <w:tcPr>
            <w:tcW w:w="2684" w:type="dxa"/>
            <w:noWrap/>
            <w:hideMark/>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MMS</w:t>
            </w:r>
          </w:p>
        </w:tc>
        <w:tc>
          <w:tcPr>
            <w:tcW w:w="2716" w:type="dxa"/>
            <w:noWrap/>
            <w:hideMark/>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Importe por mensaje</w:t>
            </w:r>
          </w:p>
        </w:tc>
        <w:tc>
          <w:tcPr>
            <w:tcW w:w="1480" w:type="dxa"/>
            <w:noWrap/>
          </w:tcPr>
          <w:p w:rsidR="004E364D" w:rsidRPr="004E364D" w:rsidRDefault="004E364D" w:rsidP="004E364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049" w:type="dxa"/>
            <w:noWrap/>
            <w:hideMark/>
          </w:tcPr>
          <w:p w:rsidR="004E364D" w:rsidRPr="004E364D" w:rsidRDefault="004E364D" w:rsidP="004E36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4E364D">
              <w:rPr>
                <w:rFonts w:ascii="Calibri" w:hAnsi="Calibri"/>
                <w:color w:val="000000"/>
                <w:sz w:val="22"/>
                <w:szCs w:val="22"/>
                <w:lang w:val="es-ES"/>
              </w:rPr>
              <w:t>500</w:t>
            </w:r>
          </w:p>
        </w:tc>
      </w:tr>
    </w:tbl>
    <w:p w:rsidR="004E364D" w:rsidRDefault="004E364D" w:rsidP="006F64D2">
      <w:pPr>
        <w:pStyle w:val="Nivel1"/>
        <w:spacing w:before="0" w:after="0"/>
        <w:ind w:left="0" w:firstLine="1"/>
        <w:jc w:val="both"/>
        <w:rPr>
          <w:sz w:val="22"/>
          <w:szCs w:val="22"/>
          <w:lang w:val="es-ES"/>
        </w:rPr>
      </w:pPr>
    </w:p>
    <w:p w:rsidR="002B08B1" w:rsidRPr="000E7DE3" w:rsidRDefault="000E7DE3" w:rsidP="006F64D2">
      <w:pPr>
        <w:pStyle w:val="Nivel1"/>
        <w:spacing w:before="0" w:after="0"/>
        <w:ind w:left="0" w:firstLine="1"/>
        <w:jc w:val="both"/>
        <w:rPr>
          <w:sz w:val="22"/>
          <w:szCs w:val="22"/>
          <w:lang w:val="es-ES"/>
        </w:rPr>
      </w:pPr>
      <w:r w:rsidRPr="000E7DE3">
        <w:rPr>
          <w:sz w:val="22"/>
          <w:szCs w:val="22"/>
          <w:lang w:val="es-ES"/>
        </w:rPr>
        <w:t xml:space="preserve">No ha de considerarse que el multiplicador </w:t>
      </w:r>
      <w:r w:rsidR="00367F86">
        <w:rPr>
          <w:sz w:val="22"/>
          <w:szCs w:val="22"/>
          <w:lang w:val="es-ES"/>
        </w:rPr>
        <w:t>será</w:t>
      </w:r>
      <w:r w:rsidRPr="000E7DE3">
        <w:rPr>
          <w:sz w:val="22"/>
          <w:szCs w:val="22"/>
          <w:lang w:val="es-ES"/>
        </w:rPr>
        <w:t xml:space="preserve"> el volumen contratado.</w:t>
      </w:r>
    </w:p>
    <w:p w:rsidR="00B57D85" w:rsidRDefault="00B57D85"/>
    <w:p w:rsidR="00B57D85" w:rsidRPr="00A33C5B" w:rsidRDefault="00B57D85" w:rsidP="00B57D85">
      <w:pPr>
        <w:pStyle w:val="CMTtexto"/>
        <w:spacing w:line="360" w:lineRule="auto"/>
        <w:rPr>
          <w:lang w:val="es-ES"/>
        </w:rPr>
      </w:pPr>
      <w:r w:rsidRPr="00A33C5B">
        <w:rPr>
          <w:lang w:val="es-ES"/>
        </w:rPr>
        <w:t>Se especificarán de forma clara tarifas ofertadas por minuto impuestos incluidos para cada segmento de llamadas, coste total por segmento y coste total general, que incluirá todos los costes asociados al servicio que se tendrá en cuenta para realizar la valoración global de la propuesta. Se consideran en este escenario que el destino y origen de las llamadas internacionales está limitado a los países de la actual Unión Europea.</w:t>
      </w:r>
    </w:p>
    <w:p w:rsidR="00B57D85" w:rsidRDefault="00B57D85" w:rsidP="00B57D85">
      <w:pPr>
        <w:pStyle w:val="CMTtexto"/>
        <w:spacing w:line="360" w:lineRule="auto"/>
        <w:rPr>
          <w:lang w:val="es-ES"/>
        </w:rPr>
      </w:pPr>
      <w:r>
        <w:rPr>
          <w:lang w:val="es-ES"/>
        </w:rPr>
        <w:t xml:space="preserve">Dada la variabilidad del servicio, el número de unidades ejecutadas para cada una de las prestaciones objeto de contratación (llamadas, minutos) oscilará en cada periodo mensual en función del consumo real que realicen los usuarios a lo largo del mismo, por lo que el coste de los respectivos servicios será siempre igual al número de unidades consumidas por el precio unitario ofertado por el adjudicatario, sin que el </w:t>
      </w:r>
      <w:r>
        <w:rPr>
          <w:lang w:val="es-ES"/>
        </w:rPr>
        <w:lastRenderedPageBreak/>
        <w:t>hecho de que se produzcan oscilaciones al alza o a la baja pueda implicar por sí mismo la alteración de tales precios.</w:t>
      </w:r>
    </w:p>
    <w:p w:rsidR="002B08B1" w:rsidRDefault="002B08B1">
      <w:pPr>
        <w:rPr>
          <w:rFonts w:ascii="Arial" w:hAnsi="Arial" w:cs="Arial"/>
          <w:b/>
          <w:kern w:val="32"/>
          <w:sz w:val="28"/>
          <w:szCs w:val="28"/>
          <w:lang w:val="es-ES" w:eastAsia="ca-ES"/>
        </w:rPr>
      </w:pPr>
      <w:r>
        <w:br w:type="page"/>
      </w:r>
    </w:p>
    <w:p w:rsidR="002B08B1" w:rsidRPr="00485771" w:rsidRDefault="002B08B1" w:rsidP="002B08B1">
      <w:pPr>
        <w:pStyle w:val="CMTnivel1"/>
      </w:pPr>
      <w:bookmarkStart w:id="143" w:name="_Toc393455679"/>
      <w:r>
        <w:lastRenderedPageBreak/>
        <w:t>Anexo I</w:t>
      </w:r>
      <w:r w:rsidR="004A5F6B">
        <w:t>I</w:t>
      </w:r>
      <w:r>
        <w:t xml:space="preserve">. Propuesta precios lote </w:t>
      </w:r>
      <w:r w:rsidR="004A5F6B">
        <w:t>2</w:t>
      </w:r>
      <w:r>
        <w:t xml:space="preserve"> –</w:t>
      </w:r>
      <w:r w:rsidR="004A5F6B">
        <w:t xml:space="preserve"> telefonía fija</w:t>
      </w:r>
      <w:bookmarkEnd w:id="143"/>
    </w:p>
    <w:p w:rsidR="002B08B1" w:rsidRPr="00710B6A" w:rsidRDefault="00710B6A" w:rsidP="006F64D2">
      <w:pPr>
        <w:pStyle w:val="Nivel1"/>
        <w:spacing w:before="0" w:after="0"/>
        <w:ind w:left="0" w:firstLine="1"/>
        <w:jc w:val="both"/>
        <w:rPr>
          <w:rFonts w:cs="Arial"/>
          <w:snapToGrid/>
          <w:sz w:val="22"/>
          <w:szCs w:val="22"/>
        </w:rPr>
      </w:pPr>
      <w:r>
        <w:rPr>
          <w:rFonts w:cs="Arial"/>
          <w:snapToGrid/>
          <w:sz w:val="22"/>
          <w:szCs w:val="22"/>
        </w:rPr>
        <w:t>La empresa adjudicataria ha de rellenar únicamente la columna “precio unitario” con los precios ofertados para cada uno de los conceptos.</w:t>
      </w:r>
    </w:p>
    <w:p w:rsidR="00EA51AD" w:rsidRDefault="00EA51AD" w:rsidP="006F64D2">
      <w:pPr>
        <w:pStyle w:val="Nivel1"/>
        <w:spacing w:before="0" w:after="0"/>
        <w:ind w:left="0" w:firstLine="1"/>
        <w:jc w:val="both"/>
        <w:rPr>
          <w:lang w:val="es-ES"/>
        </w:rPr>
      </w:pPr>
    </w:p>
    <w:tbl>
      <w:tblPr>
        <w:tblStyle w:val="Tabladelista3-nfasis41"/>
        <w:tblW w:w="9560" w:type="dxa"/>
        <w:tblLook w:val="04A0" w:firstRow="1" w:lastRow="0" w:firstColumn="1" w:lastColumn="0" w:noHBand="0" w:noVBand="1"/>
      </w:tblPr>
      <w:tblGrid>
        <w:gridCol w:w="1280"/>
        <w:gridCol w:w="2543"/>
        <w:gridCol w:w="2897"/>
        <w:gridCol w:w="1480"/>
        <w:gridCol w:w="1360"/>
      </w:tblGrid>
      <w:tr w:rsidR="00EA51AD" w:rsidRPr="00EA51AD" w:rsidTr="00930476">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280" w:type="dxa"/>
            <w:noWrap/>
            <w:hideMark/>
          </w:tcPr>
          <w:p w:rsidR="00EA51AD" w:rsidRPr="00EA51AD" w:rsidRDefault="00EA51AD" w:rsidP="00EA51AD">
            <w:pPr>
              <w:rPr>
                <w:rFonts w:ascii="Calibri" w:hAnsi="Calibri"/>
                <w:b w:val="0"/>
                <w:bCs w:val="0"/>
                <w:color w:val="000000"/>
                <w:lang w:val="es-ES"/>
              </w:rPr>
            </w:pPr>
            <w:r w:rsidRPr="00EA51AD">
              <w:rPr>
                <w:rFonts w:ascii="Calibri" w:hAnsi="Calibri"/>
                <w:b w:val="0"/>
                <w:bCs w:val="0"/>
                <w:color w:val="000000"/>
                <w:lang w:val="es-ES"/>
              </w:rPr>
              <w:t>Tipo coste</w:t>
            </w:r>
          </w:p>
        </w:tc>
        <w:tc>
          <w:tcPr>
            <w:tcW w:w="2543" w:type="dxa"/>
            <w:noWrap/>
            <w:hideMark/>
          </w:tcPr>
          <w:p w:rsidR="00EA51AD" w:rsidRPr="00EA51AD" w:rsidRDefault="00EA51AD" w:rsidP="00EA51AD">
            <w:pP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lang w:val="es-ES"/>
              </w:rPr>
            </w:pPr>
            <w:r w:rsidRPr="00EA51AD">
              <w:rPr>
                <w:rFonts w:ascii="Calibri" w:hAnsi="Calibri"/>
                <w:b w:val="0"/>
                <w:bCs w:val="0"/>
                <w:color w:val="000000"/>
                <w:lang w:val="es-ES"/>
              </w:rPr>
              <w:t>Concepto</w:t>
            </w:r>
          </w:p>
        </w:tc>
        <w:tc>
          <w:tcPr>
            <w:tcW w:w="2897" w:type="dxa"/>
            <w:noWrap/>
            <w:hideMark/>
          </w:tcPr>
          <w:p w:rsidR="00EA51AD" w:rsidRPr="00EA51AD" w:rsidRDefault="00EA51AD" w:rsidP="00EA51AD">
            <w:pP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lang w:val="es-ES"/>
              </w:rPr>
            </w:pPr>
            <w:r w:rsidRPr="00EA51AD">
              <w:rPr>
                <w:rFonts w:ascii="Calibri" w:hAnsi="Calibri"/>
                <w:b w:val="0"/>
                <w:bCs w:val="0"/>
                <w:color w:val="000000"/>
                <w:lang w:val="es-ES"/>
              </w:rPr>
              <w:t>Unidad</w:t>
            </w:r>
          </w:p>
        </w:tc>
        <w:tc>
          <w:tcPr>
            <w:tcW w:w="1480" w:type="dxa"/>
            <w:noWrap/>
            <w:hideMark/>
          </w:tcPr>
          <w:p w:rsidR="00EA51AD" w:rsidRPr="00EA51AD" w:rsidRDefault="00EA51AD" w:rsidP="00EA51AD">
            <w:pP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lang w:val="es-ES"/>
              </w:rPr>
            </w:pPr>
            <w:r w:rsidRPr="00EA51AD">
              <w:rPr>
                <w:rFonts w:ascii="Calibri" w:hAnsi="Calibri"/>
                <w:b w:val="0"/>
                <w:bCs w:val="0"/>
                <w:color w:val="000000"/>
                <w:lang w:val="es-ES"/>
              </w:rPr>
              <w:t>precio unitario</w:t>
            </w:r>
          </w:p>
        </w:tc>
        <w:tc>
          <w:tcPr>
            <w:tcW w:w="1360" w:type="dxa"/>
            <w:noWrap/>
            <w:hideMark/>
          </w:tcPr>
          <w:p w:rsidR="00EA51AD" w:rsidRPr="00EA51AD" w:rsidRDefault="00EA51AD" w:rsidP="00EA51AD">
            <w:pP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lang w:val="es-ES"/>
              </w:rPr>
            </w:pPr>
            <w:r w:rsidRPr="00EA51AD">
              <w:rPr>
                <w:rFonts w:ascii="Calibri" w:hAnsi="Calibri"/>
                <w:b w:val="0"/>
                <w:bCs w:val="0"/>
                <w:color w:val="000000"/>
                <w:lang w:val="es-ES"/>
              </w:rPr>
              <w:t>multiplicador</w:t>
            </w:r>
          </w:p>
        </w:tc>
      </w:tr>
      <w:tr w:rsidR="00930476" w:rsidRPr="00930476" w:rsidTr="009304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930476" w:rsidRPr="00930476" w:rsidRDefault="00930476" w:rsidP="00930476">
            <w:pPr>
              <w:jc w:val="center"/>
              <w:rPr>
                <w:rFonts w:ascii="Calibri" w:hAnsi="Calibri"/>
                <w:color w:val="000000"/>
                <w:sz w:val="22"/>
                <w:szCs w:val="22"/>
                <w:lang w:val="es-ES"/>
              </w:rPr>
            </w:pPr>
            <w:r w:rsidRPr="00930476">
              <w:rPr>
                <w:rFonts w:ascii="Calibri" w:hAnsi="Calibri"/>
                <w:color w:val="000000"/>
                <w:sz w:val="22"/>
                <w:szCs w:val="22"/>
                <w:lang w:val="es-ES"/>
              </w:rPr>
              <w:t>Fijo</w:t>
            </w:r>
          </w:p>
        </w:tc>
        <w:tc>
          <w:tcPr>
            <w:tcW w:w="2543" w:type="dxa"/>
            <w:hideMark/>
          </w:tcPr>
          <w:p w:rsidR="00930476" w:rsidRPr="00930476" w:rsidRDefault="00930476" w:rsidP="0093047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930476">
              <w:rPr>
                <w:rFonts w:ascii="Calibri" w:hAnsi="Calibri"/>
                <w:color w:val="000000"/>
                <w:sz w:val="22"/>
                <w:szCs w:val="22"/>
                <w:lang w:val="es-ES"/>
              </w:rPr>
              <w:t xml:space="preserve">Mantenimiento </w:t>
            </w:r>
            <w:r w:rsidR="00F045ED">
              <w:rPr>
                <w:rFonts w:ascii="Calibri" w:hAnsi="Calibri"/>
                <w:color w:val="000000"/>
                <w:sz w:val="22"/>
                <w:szCs w:val="22"/>
                <w:lang w:val="es-ES"/>
              </w:rPr>
              <w:t>bi</w:t>
            </w:r>
            <w:r w:rsidRPr="00930476">
              <w:rPr>
                <w:rFonts w:ascii="Calibri" w:hAnsi="Calibri"/>
                <w:color w:val="000000"/>
                <w:sz w:val="22"/>
                <w:szCs w:val="22"/>
                <w:lang w:val="es-ES"/>
              </w:rPr>
              <w:t>anual</w:t>
            </w:r>
            <w:r w:rsidRPr="00930476">
              <w:rPr>
                <w:rFonts w:ascii="Calibri" w:hAnsi="Calibri"/>
                <w:color w:val="000000"/>
                <w:sz w:val="22"/>
                <w:szCs w:val="22"/>
                <w:lang w:val="es-ES"/>
              </w:rPr>
              <w:br/>
              <w:t>enlaces primarios</w:t>
            </w:r>
          </w:p>
        </w:tc>
        <w:tc>
          <w:tcPr>
            <w:tcW w:w="2897" w:type="dxa"/>
            <w:noWrap/>
            <w:hideMark/>
          </w:tcPr>
          <w:p w:rsidR="00930476" w:rsidRPr="00930476" w:rsidRDefault="00930476" w:rsidP="0093047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930476">
              <w:rPr>
                <w:rFonts w:ascii="Calibri" w:hAnsi="Calibri"/>
                <w:color w:val="000000"/>
                <w:sz w:val="22"/>
                <w:szCs w:val="22"/>
                <w:lang w:val="es-ES"/>
              </w:rPr>
              <w:t>Tarifa mensual primario</w:t>
            </w:r>
          </w:p>
        </w:tc>
        <w:tc>
          <w:tcPr>
            <w:tcW w:w="1480" w:type="dxa"/>
            <w:noWrap/>
          </w:tcPr>
          <w:p w:rsidR="00930476" w:rsidRPr="00930476" w:rsidRDefault="00930476" w:rsidP="0093047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360" w:type="dxa"/>
            <w:noWrap/>
            <w:hideMark/>
          </w:tcPr>
          <w:p w:rsidR="00930476" w:rsidRPr="00930476" w:rsidRDefault="00930476" w:rsidP="0093047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930476">
              <w:rPr>
                <w:rFonts w:ascii="Calibri" w:hAnsi="Calibri"/>
                <w:color w:val="000000"/>
                <w:sz w:val="22"/>
                <w:szCs w:val="22"/>
                <w:lang w:val="es-ES"/>
              </w:rPr>
              <w:t>48</w:t>
            </w:r>
          </w:p>
        </w:tc>
      </w:tr>
      <w:tr w:rsidR="003E0D8D" w:rsidRPr="00930476" w:rsidTr="00930476">
        <w:trPr>
          <w:trHeight w:val="300"/>
        </w:trPr>
        <w:tc>
          <w:tcPr>
            <w:cnfStyle w:val="001000000000" w:firstRow="0" w:lastRow="0" w:firstColumn="1" w:lastColumn="0" w:oddVBand="0" w:evenVBand="0" w:oddHBand="0" w:evenHBand="0" w:firstRowFirstColumn="0" w:firstRowLastColumn="0" w:lastRowFirstColumn="0" w:lastRowLastColumn="0"/>
            <w:tcW w:w="1280" w:type="dxa"/>
            <w:noWrap/>
          </w:tcPr>
          <w:p w:rsidR="003E0D8D" w:rsidRPr="00930476" w:rsidRDefault="003E0D8D" w:rsidP="00930476">
            <w:pPr>
              <w:jc w:val="center"/>
              <w:rPr>
                <w:rFonts w:ascii="Calibri" w:hAnsi="Calibri"/>
                <w:color w:val="000000"/>
                <w:sz w:val="22"/>
                <w:szCs w:val="22"/>
                <w:lang w:val="es-ES"/>
              </w:rPr>
            </w:pPr>
          </w:p>
        </w:tc>
        <w:tc>
          <w:tcPr>
            <w:tcW w:w="2543" w:type="dxa"/>
          </w:tcPr>
          <w:p w:rsidR="003E0D8D" w:rsidRPr="00930476" w:rsidRDefault="003E0D8D" w:rsidP="00F045E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930476">
              <w:rPr>
                <w:rFonts w:ascii="Calibri" w:hAnsi="Calibri"/>
                <w:color w:val="000000"/>
                <w:sz w:val="22"/>
                <w:szCs w:val="22"/>
                <w:lang w:val="es-ES"/>
              </w:rPr>
              <w:t>Mante</w:t>
            </w:r>
            <w:r>
              <w:rPr>
                <w:rFonts w:ascii="Calibri" w:hAnsi="Calibri"/>
                <w:color w:val="000000"/>
                <w:sz w:val="22"/>
                <w:szCs w:val="22"/>
                <w:lang w:val="es-ES"/>
              </w:rPr>
              <w:t xml:space="preserve">nimiento </w:t>
            </w:r>
            <w:r w:rsidR="00F045ED">
              <w:rPr>
                <w:rFonts w:ascii="Calibri" w:hAnsi="Calibri"/>
                <w:color w:val="000000"/>
                <w:sz w:val="22"/>
                <w:szCs w:val="22"/>
                <w:lang w:val="es-ES"/>
              </w:rPr>
              <w:t>bi</w:t>
            </w:r>
            <w:r>
              <w:rPr>
                <w:rFonts w:ascii="Calibri" w:hAnsi="Calibri"/>
                <w:color w:val="000000"/>
                <w:sz w:val="22"/>
                <w:szCs w:val="22"/>
                <w:lang w:val="es-ES"/>
              </w:rPr>
              <w:t>anual</w:t>
            </w:r>
            <w:r>
              <w:rPr>
                <w:rFonts w:ascii="Calibri" w:hAnsi="Calibri"/>
                <w:color w:val="000000"/>
                <w:sz w:val="22"/>
                <w:szCs w:val="22"/>
                <w:lang w:val="es-ES"/>
              </w:rPr>
              <w:br/>
              <w:t>enlaces SIPtrunk</w:t>
            </w:r>
          </w:p>
        </w:tc>
        <w:tc>
          <w:tcPr>
            <w:tcW w:w="2897" w:type="dxa"/>
            <w:noWrap/>
          </w:tcPr>
          <w:p w:rsidR="003E0D8D" w:rsidRPr="00930476" w:rsidRDefault="003E0D8D" w:rsidP="00F045E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Pr>
                <w:rFonts w:ascii="Calibri" w:hAnsi="Calibri"/>
                <w:color w:val="000000"/>
                <w:sz w:val="22"/>
                <w:szCs w:val="22"/>
                <w:lang w:val="es-ES"/>
              </w:rPr>
              <w:t>Tarifa mensual SIPtrunk</w:t>
            </w:r>
          </w:p>
        </w:tc>
        <w:tc>
          <w:tcPr>
            <w:tcW w:w="1480" w:type="dxa"/>
            <w:noWrap/>
          </w:tcPr>
          <w:p w:rsidR="003E0D8D" w:rsidRPr="00930476" w:rsidRDefault="003E0D8D" w:rsidP="0093047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1360" w:type="dxa"/>
            <w:noWrap/>
          </w:tcPr>
          <w:p w:rsidR="003E0D8D" w:rsidRPr="00930476" w:rsidRDefault="003E0D8D" w:rsidP="0093047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Pr>
                <w:rFonts w:ascii="Calibri" w:hAnsi="Calibri"/>
                <w:color w:val="000000"/>
                <w:sz w:val="22"/>
                <w:szCs w:val="22"/>
                <w:lang w:val="es-ES"/>
              </w:rPr>
              <w:t>48</w:t>
            </w:r>
          </w:p>
        </w:tc>
      </w:tr>
      <w:tr w:rsidR="00930476" w:rsidRPr="00930476" w:rsidTr="009304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vMerge w:val="restart"/>
            <w:hideMark/>
          </w:tcPr>
          <w:p w:rsidR="00930476" w:rsidRPr="00930476" w:rsidRDefault="00930476" w:rsidP="00930476">
            <w:pPr>
              <w:jc w:val="center"/>
              <w:rPr>
                <w:rFonts w:ascii="Calibri" w:hAnsi="Calibri"/>
                <w:color w:val="000000"/>
                <w:sz w:val="22"/>
                <w:szCs w:val="22"/>
                <w:lang w:val="es-ES"/>
              </w:rPr>
            </w:pPr>
            <w:r w:rsidRPr="00930476">
              <w:rPr>
                <w:rFonts w:ascii="Calibri" w:hAnsi="Calibri"/>
                <w:color w:val="000000"/>
                <w:sz w:val="22"/>
                <w:szCs w:val="22"/>
                <w:lang w:val="es-ES"/>
              </w:rPr>
              <w:t>Variable</w:t>
            </w:r>
          </w:p>
        </w:tc>
        <w:tc>
          <w:tcPr>
            <w:tcW w:w="2543" w:type="dxa"/>
            <w:vMerge w:val="restart"/>
            <w:noWrap/>
            <w:hideMark/>
          </w:tcPr>
          <w:p w:rsidR="00930476" w:rsidRPr="00930476" w:rsidRDefault="00930476" w:rsidP="0093047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930476">
              <w:rPr>
                <w:rFonts w:ascii="Calibri" w:hAnsi="Calibri"/>
                <w:color w:val="000000"/>
                <w:sz w:val="22"/>
                <w:szCs w:val="22"/>
                <w:lang w:val="es-ES"/>
              </w:rPr>
              <w:t>Llamadas nacionales</w:t>
            </w:r>
          </w:p>
        </w:tc>
        <w:tc>
          <w:tcPr>
            <w:tcW w:w="2897" w:type="dxa"/>
            <w:noWrap/>
            <w:hideMark/>
          </w:tcPr>
          <w:p w:rsidR="00930476" w:rsidRPr="00930476" w:rsidRDefault="00930476" w:rsidP="0093047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930476">
              <w:rPr>
                <w:rFonts w:ascii="Calibri" w:hAnsi="Calibri"/>
                <w:color w:val="000000"/>
                <w:sz w:val="22"/>
                <w:szCs w:val="22"/>
                <w:lang w:val="es-ES"/>
              </w:rPr>
              <w:t>Establecimiento llamada</w:t>
            </w:r>
          </w:p>
        </w:tc>
        <w:tc>
          <w:tcPr>
            <w:tcW w:w="1480" w:type="dxa"/>
            <w:noWrap/>
          </w:tcPr>
          <w:p w:rsidR="00930476" w:rsidRPr="00930476" w:rsidRDefault="00930476" w:rsidP="0093047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360" w:type="dxa"/>
            <w:noWrap/>
            <w:hideMark/>
          </w:tcPr>
          <w:p w:rsidR="00930476" w:rsidRPr="00930476" w:rsidRDefault="00930476" w:rsidP="003E0D8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930476">
              <w:rPr>
                <w:rFonts w:ascii="Calibri" w:hAnsi="Calibri"/>
                <w:color w:val="000000"/>
                <w:sz w:val="22"/>
                <w:szCs w:val="22"/>
                <w:lang w:val="es-ES"/>
              </w:rPr>
              <w:t>2</w:t>
            </w:r>
            <w:r w:rsidR="003E0D8D">
              <w:rPr>
                <w:rFonts w:ascii="Calibri" w:hAnsi="Calibri"/>
                <w:color w:val="000000"/>
                <w:sz w:val="22"/>
                <w:szCs w:val="22"/>
                <w:lang w:val="es-ES"/>
              </w:rPr>
              <w:t>5</w:t>
            </w:r>
            <w:r w:rsidRPr="00930476">
              <w:rPr>
                <w:rFonts w:ascii="Calibri" w:hAnsi="Calibri"/>
                <w:color w:val="000000"/>
                <w:sz w:val="22"/>
                <w:szCs w:val="22"/>
                <w:lang w:val="es-ES"/>
              </w:rPr>
              <w:t>0.000</w:t>
            </w:r>
          </w:p>
        </w:tc>
      </w:tr>
      <w:tr w:rsidR="00930476" w:rsidRPr="00930476" w:rsidTr="00930476">
        <w:trPr>
          <w:trHeight w:val="300"/>
        </w:trPr>
        <w:tc>
          <w:tcPr>
            <w:cnfStyle w:val="001000000000" w:firstRow="0" w:lastRow="0" w:firstColumn="1" w:lastColumn="0" w:oddVBand="0" w:evenVBand="0" w:oddHBand="0" w:evenHBand="0" w:firstRowFirstColumn="0" w:firstRowLastColumn="0" w:lastRowFirstColumn="0" w:lastRowLastColumn="0"/>
            <w:tcW w:w="1280" w:type="dxa"/>
            <w:vMerge/>
            <w:hideMark/>
          </w:tcPr>
          <w:p w:rsidR="00930476" w:rsidRPr="00930476" w:rsidRDefault="00930476" w:rsidP="00930476">
            <w:pPr>
              <w:rPr>
                <w:rFonts w:ascii="Calibri" w:hAnsi="Calibri"/>
                <w:color w:val="000000"/>
                <w:sz w:val="22"/>
                <w:szCs w:val="22"/>
                <w:lang w:val="es-ES"/>
              </w:rPr>
            </w:pPr>
          </w:p>
        </w:tc>
        <w:tc>
          <w:tcPr>
            <w:tcW w:w="2543" w:type="dxa"/>
            <w:vMerge/>
            <w:hideMark/>
          </w:tcPr>
          <w:p w:rsidR="00930476" w:rsidRPr="00930476" w:rsidRDefault="00930476" w:rsidP="0093047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2897" w:type="dxa"/>
            <w:noWrap/>
            <w:hideMark/>
          </w:tcPr>
          <w:p w:rsidR="00930476" w:rsidRPr="00930476" w:rsidRDefault="00930476" w:rsidP="0093047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930476">
              <w:rPr>
                <w:rFonts w:ascii="Calibri" w:hAnsi="Calibri"/>
                <w:color w:val="000000"/>
                <w:sz w:val="22"/>
                <w:szCs w:val="22"/>
                <w:lang w:val="es-ES"/>
              </w:rPr>
              <w:t>minuto</w:t>
            </w:r>
          </w:p>
        </w:tc>
        <w:tc>
          <w:tcPr>
            <w:tcW w:w="1480" w:type="dxa"/>
            <w:noWrap/>
          </w:tcPr>
          <w:p w:rsidR="00930476" w:rsidRPr="00930476" w:rsidRDefault="00930476" w:rsidP="0093047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1360" w:type="dxa"/>
            <w:noWrap/>
            <w:hideMark/>
          </w:tcPr>
          <w:p w:rsidR="00930476" w:rsidRPr="00930476" w:rsidRDefault="003E0D8D" w:rsidP="0093047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Pr>
                <w:rFonts w:ascii="Calibri" w:hAnsi="Calibri"/>
                <w:color w:val="000000"/>
                <w:sz w:val="22"/>
                <w:szCs w:val="22"/>
                <w:lang w:val="es-ES"/>
              </w:rPr>
              <w:t>75</w:t>
            </w:r>
            <w:r w:rsidR="00930476" w:rsidRPr="00930476">
              <w:rPr>
                <w:rFonts w:ascii="Calibri" w:hAnsi="Calibri"/>
                <w:color w:val="000000"/>
                <w:sz w:val="22"/>
                <w:szCs w:val="22"/>
                <w:lang w:val="es-ES"/>
              </w:rPr>
              <w:t>0.000</w:t>
            </w:r>
          </w:p>
        </w:tc>
      </w:tr>
      <w:tr w:rsidR="00930476" w:rsidRPr="00930476" w:rsidTr="009304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vMerge/>
            <w:hideMark/>
          </w:tcPr>
          <w:p w:rsidR="00930476" w:rsidRPr="00930476" w:rsidRDefault="00930476" w:rsidP="00930476">
            <w:pPr>
              <w:rPr>
                <w:rFonts w:ascii="Calibri" w:hAnsi="Calibri"/>
                <w:color w:val="000000"/>
                <w:sz w:val="22"/>
                <w:szCs w:val="22"/>
                <w:lang w:val="es-ES"/>
              </w:rPr>
            </w:pPr>
          </w:p>
        </w:tc>
        <w:tc>
          <w:tcPr>
            <w:tcW w:w="2543" w:type="dxa"/>
            <w:vMerge w:val="restart"/>
            <w:noWrap/>
            <w:hideMark/>
          </w:tcPr>
          <w:p w:rsidR="00930476" w:rsidRPr="00930476" w:rsidRDefault="00930476" w:rsidP="0093047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930476">
              <w:rPr>
                <w:rFonts w:ascii="Calibri" w:hAnsi="Calibri"/>
                <w:color w:val="000000"/>
                <w:sz w:val="22"/>
                <w:szCs w:val="22"/>
                <w:lang w:val="es-ES"/>
              </w:rPr>
              <w:t>Llamadas internacionales</w:t>
            </w:r>
          </w:p>
        </w:tc>
        <w:tc>
          <w:tcPr>
            <w:tcW w:w="2897" w:type="dxa"/>
            <w:noWrap/>
            <w:hideMark/>
          </w:tcPr>
          <w:p w:rsidR="00930476" w:rsidRPr="00930476" w:rsidRDefault="00930476" w:rsidP="0093047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930476">
              <w:rPr>
                <w:rFonts w:ascii="Calibri" w:hAnsi="Calibri"/>
                <w:color w:val="000000"/>
                <w:sz w:val="22"/>
                <w:szCs w:val="22"/>
                <w:lang w:val="es-ES"/>
              </w:rPr>
              <w:t>Establecimiento llamada</w:t>
            </w:r>
          </w:p>
        </w:tc>
        <w:tc>
          <w:tcPr>
            <w:tcW w:w="1480" w:type="dxa"/>
            <w:noWrap/>
          </w:tcPr>
          <w:p w:rsidR="00930476" w:rsidRPr="00930476" w:rsidRDefault="00930476" w:rsidP="0093047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360" w:type="dxa"/>
            <w:noWrap/>
            <w:hideMark/>
          </w:tcPr>
          <w:p w:rsidR="00930476" w:rsidRPr="00930476" w:rsidRDefault="003E0D8D" w:rsidP="0093047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Pr>
                <w:rFonts w:ascii="Calibri" w:hAnsi="Calibri"/>
                <w:color w:val="000000"/>
                <w:sz w:val="22"/>
                <w:szCs w:val="22"/>
                <w:lang w:val="es-ES"/>
              </w:rPr>
              <w:t>2.0</w:t>
            </w:r>
            <w:r w:rsidR="00930476" w:rsidRPr="00930476">
              <w:rPr>
                <w:rFonts w:ascii="Calibri" w:hAnsi="Calibri"/>
                <w:color w:val="000000"/>
                <w:sz w:val="22"/>
                <w:szCs w:val="22"/>
                <w:lang w:val="es-ES"/>
              </w:rPr>
              <w:t>00</w:t>
            </w:r>
          </w:p>
        </w:tc>
      </w:tr>
      <w:tr w:rsidR="00930476" w:rsidRPr="00930476" w:rsidTr="00930476">
        <w:trPr>
          <w:trHeight w:val="300"/>
        </w:trPr>
        <w:tc>
          <w:tcPr>
            <w:cnfStyle w:val="001000000000" w:firstRow="0" w:lastRow="0" w:firstColumn="1" w:lastColumn="0" w:oddVBand="0" w:evenVBand="0" w:oddHBand="0" w:evenHBand="0" w:firstRowFirstColumn="0" w:firstRowLastColumn="0" w:lastRowFirstColumn="0" w:lastRowLastColumn="0"/>
            <w:tcW w:w="1280" w:type="dxa"/>
            <w:vMerge/>
            <w:hideMark/>
          </w:tcPr>
          <w:p w:rsidR="00930476" w:rsidRPr="00930476" w:rsidRDefault="00930476" w:rsidP="00930476">
            <w:pPr>
              <w:rPr>
                <w:rFonts w:ascii="Calibri" w:hAnsi="Calibri"/>
                <w:color w:val="000000"/>
                <w:sz w:val="22"/>
                <w:szCs w:val="22"/>
                <w:lang w:val="es-ES"/>
              </w:rPr>
            </w:pPr>
          </w:p>
        </w:tc>
        <w:tc>
          <w:tcPr>
            <w:tcW w:w="2543" w:type="dxa"/>
            <w:vMerge/>
            <w:hideMark/>
          </w:tcPr>
          <w:p w:rsidR="00930476" w:rsidRPr="00930476" w:rsidRDefault="00930476" w:rsidP="0093047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2897" w:type="dxa"/>
            <w:noWrap/>
            <w:hideMark/>
          </w:tcPr>
          <w:p w:rsidR="00930476" w:rsidRPr="00930476" w:rsidRDefault="00930476" w:rsidP="0093047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930476">
              <w:rPr>
                <w:rFonts w:ascii="Calibri" w:hAnsi="Calibri"/>
                <w:color w:val="000000"/>
                <w:sz w:val="22"/>
                <w:szCs w:val="22"/>
                <w:lang w:val="es-ES"/>
              </w:rPr>
              <w:t>minuto</w:t>
            </w:r>
          </w:p>
        </w:tc>
        <w:tc>
          <w:tcPr>
            <w:tcW w:w="1480" w:type="dxa"/>
            <w:noWrap/>
          </w:tcPr>
          <w:p w:rsidR="00930476" w:rsidRPr="00930476" w:rsidRDefault="00930476" w:rsidP="0093047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1360" w:type="dxa"/>
            <w:noWrap/>
            <w:hideMark/>
          </w:tcPr>
          <w:p w:rsidR="00930476" w:rsidRPr="00930476" w:rsidRDefault="003E0D8D" w:rsidP="003E0D8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Pr>
                <w:rFonts w:ascii="Calibri" w:hAnsi="Calibri"/>
                <w:color w:val="000000"/>
                <w:sz w:val="22"/>
                <w:szCs w:val="22"/>
                <w:lang w:val="es-ES"/>
              </w:rPr>
              <w:t>10</w:t>
            </w:r>
            <w:r w:rsidR="00930476" w:rsidRPr="00930476">
              <w:rPr>
                <w:rFonts w:ascii="Calibri" w:hAnsi="Calibri"/>
                <w:color w:val="000000"/>
                <w:sz w:val="22"/>
                <w:szCs w:val="22"/>
                <w:lang w:val="es-ES"/>
              </w:rPr>
              <w:t>.</w:t>
            </w:r>
            <w:r>
              <w:rPr>
                <w:rFonts w:ascii="Calibri" w:hAnsi="Calibri"/>
                <w:color w:val="000000"/>
                <w:sz w:val="22"/>
                <w:szCs w:val="22"/>
                <w:lang w:val="es-ES"/>
              </w:rPr>
              <w:t>0</w:t>
            </w:r>
            <w:r w:rsidR="00930476" w:rsidRPr="00930476">
              <w:rPr>
                <w:rFonts w:ascii="Calibri" w:hAnsi="Calibri"/>
                <w:color w:val="000000"/>
                <w:sz w:val="22"/>
                <w:szCs w:val="22"/>
                <w:lang w:val="es-ES"/>
              </w:rPr>
              <w:t>00</w:t>
            </w:r>
          </w:p>
        </w:tc>
      </w:tr>
      <w:tr w:rsidR="00930476" w:rsidRPr="00930476" w:rsidTr="009304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vMerge/>
            <w:hideMark/>
          </w:tcPr>
          <w:p w:rsidR="00930476" w:rsidRPr="00930476" w:rsidRDefault="00930476" w:rsidP="00930476">
            <w:pPr>
              <w:rPr>
                <w:rFonts w:ascii="Calibri" w:hAnsi="Calibri"/>
                <w:color w:val="000000"/>
                <w:sz w:val="22"/>
                <w:szCs w:val="22"/>
                <w:lang w:val="es-ES"/>
              </w:rPr>
            </w:pPr>
          </w:p>
        </w:tc>
        <w:tc>
          <w:tcPr>
            <w:tcW w:w="2543" w:type="dxa"/>
            <w:vMerge w:val="restart"/>
            <w:noWrap/>
            <w:hideMark/>
          </w:tcPr>
          <w:p w:rsidR="00930476" w:rsidRPr="00930476" w:rsidRDefault="00930476" w:rsidP="0093047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930476">
              <w:rPr>
                <w:rFonts w:ascii="Calibri" w:hAnsi="Calibri"/>
                <w:color w:val="000000"/>
                <w:sz w:val="22"/>
                <w:szCs w:val="22"/>
                <w:lang w:val="es-ES"/>
              </w:rPr>
              <w:t>Llamadas a móviles</w:t>
            </w:r>
          </w:p>
        </w:tc>
        <w:tc>
          <w:tcPr>
            <w:tcW w:w="2897" w:type="dxa"/>
            <w:noWrap/>
            <w:hideMark/>
          </w:tcPr>
          <w:p w:rsidR="00930476" w:rsidRPr="00930476" w:rsidRDefault="00930476" w:rsidP="0093047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930476">
              <w:rPr>
                <w:rFonts w:ascii="Calibri" w:hAnsi="Calibri"/>
                <w:color w:val="000000"/>
                <w:sz w:val="22"/>
                <w:szCs w:val="22"/>
                <w:lang w:val="es-ES"/>
              </w:rPr>
              <w:t>Establecimiento llamada</w:t>
            </w:r>
          </w:p>
        </w:tc>
        <w:tc>
          <w:tcPr>
            <w:tcW w:w="1480" w:type="dxa"/>
            <w:noWrap/>
          </w:tcPr>
          <w:p w:rsidR="00930476" w:rsidRPr="00930476" w:rsidRDefault="00930476" w:rsidP="0093047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360" w:type="dxa"/>
            <w:noWrap/>
            <w:hideMark/>
          </w:tcPr>
          <w:p w:rsidR="00930476" w:rsidRPr="00930476" w:rsidRDefault="003E0D8D" w:rsidP="0093047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Pr>
                <w:rFonts w:ascii="Calibri" w:hAnsi="Calibri"/>
                <w:color w:val="000000"/>
                <w:sz w:val="22"/>
                <w:szCs w:val="22"/>
                <w:lang w:val="es-ES"/>
              </w:rPr>
              <w:t>19</w:t>
            </w:r>
            <w:r w:rsidR="00930476" w:rsidRPr="00930476">
              <w:rPr>
                <w:rFonts w:ascii="Calibri" w:hAnsi="Calibri"/>
                <w:color w:val="000000"/>
                <w:sz w:val="22"/>
                <w:szCs w:val="22"/>
                <w:lang w:val="es-ES"/>
              </w:rPr>
              <w:t>.500</w:t>
            </w:r>
          </w:p>
        </w:tc>
      </w:tr>
      <w:tr w:rsidR="00930476" w:rsidRPr="00930476" w:rsidTr="00930476">
        <w:trPr>
          <w:trHeight w:val="300"/>
        </w:trPr>
        <w:tc>
          <w:tcPr>
            <w:cnfStyle w:val="001000000000" w:firstRow="0" w:lastRow="0" w:firstColumn="1" w:lastColumn="0" w:oddVBand="0" w:evenVBand="0" w:oddHBand="0" w:evenHBand="0" w:firstRowFirstColumn="0" w:firstRowLastColumn="0" w:lastRowFirstColumn="0" w:lastRowLastColumn="0"/>
            <w:tcW w:w="1280" w:type="dxa"/>
            <w:vMerge/>
            <w:hideMark/>
          </w:tcPr>
          <w:p w:rsidR="00930476" w:rsidRPr="00930476" w:rsidRDefault="00930476" w:rsidP="00930476">
            <w:pPr>
              <w:rPr>
                <w:rFonts w:ascii="Calibri" w:hAnsi="Calibri"/>
                <w:color w:val="000000"/>
                <w:sz w:val="22"/>
                <w:szCs w:val="22"/>
                <w:lang w:val="es-ES"/>
              </w:rPr>
            </w:pPr>
          </w:p>
        </w:tc>
        <w:tc>
          <w:tcPr>
            <w:tcW w:w="2543" w:type="dxa"/>
            <w:vMerge/>
            <w:hideMark/>
          </w:tcPr>
          <w:p w:rsidR="00930476" w:rsidRPr="00930476" w:rsidRDefault="00930476" w:rsidP="0093047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2897" w:type="dxa"/>
            <w:noWrap/>
            <w:hideMark/>
          </w:tcPr>
          <w:p w:rsidR="00930476" w:rsidRPr="00930476" w:rsidRDefault="00930476" w:rsidP="0093047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930476">
              <w:rPr>
                <w:rFonts w:ascii="Calibri" w:hAnsi="Calibri"/>
                <w:color w:val="000000"/>
                <w:sz w:val="22"/>
                <w:szCs w:val="22"/>
                <w:lang w:val="es-ES"/>
              </w:rPr>
              <w:t>minuto</w:t>
            </w:r>
          </w:p>
        </w:tc>
        <w:tc>
          <w:tcPr>
            <w:tcW w:w="1480" w:type="dxa"/>
            <w:noWrap/>
          </w:tcPr>
          <w:p w:rsidR="00930476" w:rsidRPr="00930476" w:rsidRDefault="00930476" w:rsidP="0093047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1360" w:type="dxa"/>
            <w:noWrap/>
            <w:hideMark/>
          </w:tcPr>
          <w:p w:rsidR="00930476" w:rsidRPr="00930476" w:rsidRDefault="003E0D8D" w:rsidP="0093047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Pr>
                <w:rFonts w:ascii="Calibri" w:hAnsi="Calibri"/>
                <w:color w:val="000000"/>
                <w:sz w:val="22"/>
                <w:szCs w:val="22"/>
                <w:lang w:val="es-ES"/>
              </w:rPr>
              <w:t>97</w:t>
            </w:r>
            <w:r w:rsidR="00930476" w:rsidRPr="00930476">
              <w:rPr>
                <w:rFonts w:ascii="Calibri" w:hAnsi="Calibri"/>
                <w:color w:val="000000"/>
                <w:sz w:val="22"/>
                <w:szCs w:val="22"/>
                <w:lang w:val="es-ES"/>
              </w:rPr>
              <w:t>.500</w:t>
            </w:r>
          </w:p>
        </w:tc>
      </w:tr>
      <w:tr w:rsidR="00930476" w:rsidRPr="00930476" w:rsidTr="009304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vMerge/>
            <w:hideMark/>
          </w:tcPr>
          <w:p w:rsidR="00930476" w:rsidRPr="00930476" w:rsidRDefault="00930476" w:rsidP="00930476">
            <w:pPr>
              <w:rPr>
                <w:rFonts w:ascii="Calibri" w:hAnsi="Calibri"/>
                <w:color w:val="000000"/>
                <w:sz w:val="22"/>
                <w:szCs w:val="22"/>
                <w:lang w:val="es-ES"/>
              </w:rPr>
            </w:pPr>
          </w:p>
        </w:tc>
        <w:tc>
          <w:tcPr>
            <w:tcW w:w="2543" w:type="dxa"/>
            <w:vMerge w:val="restart"/>
            <w:noWrap/>
            <w:hideMark/>
          </w:tcPr>
          <w:p w:rsidR="00930476" w:rsidRPr="00930476" w:rsidRDefault="00930476" w:rsidP="0093047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930476">
              <w:rPr>
                <w:rFonts w:ascii="Calibri" w:hAnsi="Calibri"/>
                <w:color w:val="000000"/>
                <w:sz w:val="22"/>
                <w:szCs w:val="22"/>
                <w:lang w:val="es-ES"/>
              </w:rPr>
              <w:t>Llamadas a teléfonos 90x</w:t>
            </w:r>
          </w:p>
        </w:tc>
        <w:tc>
          <w:tcPr>
            <w:tcW w:w="2897" w:type="dxa"/>
            <w:noWrap/>
            <w:hideMark/>
          </w:tcPr>
          <w:p w:rsidR="00930476" w:rsidRPr="00930476" w:rsidRDefault="00930476" w:rsidP="0093047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930476">
              <w:rPr>
                <w:rFonts w:ascii="Calibri" w:hAnsi="Calibri"/>
                <w:color w:val="000000"/>
                <w:sz w:val="22"/>
                <w:szCs w:val="22"/>
                <w:lang w:val="es-ES"/>
              </w:rPr>
              <w:t>Establecimiento llamada</w:t>
            </w:r>
          </w:p>
        </w:tc>
        <w:tc>
          <w:tcPr>
            <w:tcW w:w="1480" w:type="dxa"/>
            <w:noWrap/>
          </w:tcPr>
          <w:p w:rsidR="00930476" w:rsidRPr="00930476" w:rsidRDefault="00930476" w:rsidP="0093047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360" w:type="dxa"/>
            <w:noWrap/>
            <w:hideMark/>
          </w:tcPr>
          <w:p w:rsidR="00930476" w:rsidRPr="00930476" w:rsidRDefault="00930476" w:rsidP="0093047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930476">
              <w:rPr>
                <w:rFonts w:ascii="Calibri" w:hAnsi="Calibri"/>
                <w:color w:val="000000"/>
                <w:sz w:val="22"/>
                <w:szCs w:val="22"/>
                <w:lang w:val="es-ES"/>
              </w:rPr>
              <w:t>16.500</w:t>
            </w:r>
          </w:p>
        </w:tc>
      </w:tr>
      <w:tr w:rsidR="00930476" w:rsidRPr="00930476" w:rsidTr="00930476">
        <w:trPr>
          <w:trHeight w:val="300"/>
        </w:trPr>
        <w:tc>
          <w:tcPr>
            <w:cnfStyle w:val="001000000000" w:firstRow="0" w:lastRow="0" w:firstColumn="1" w:lastColumn="0" w:oddVBand="0" w:evenVBand="0" w:oddHBand="0" w:evenHBand="0" w:firstRowFirstColumn="0" w:firstRowLastColumn="0" w:lastRowFirstColumn="0" w:lastRowLastColumn="0"/>
            <w:tcW w:w="1280" w:type="dxa"/>
            <w:vMerge/>
            <w:hideMark/>
          </w:tcPr>
          <w:p w:rsidR="00930476" w:rsidRPr="00930476" w:rsidRDefault="00930476" w:rsidP="00930476">
            <w:pPr>
              <w:rPr>
                <w:rFonts w:ascii="Calibri" w:hAnsi="Calibri"/>
                <w:color w:val="000000"/>
                <w:sz w:val="22"/>
                <w:szCs w:val="22"/>
                <w:lang w:val="es-ES"/>
              </w:rPr>
            </w:pPr>
          </w:p>
        </w:tc>
        <w:tc>
          <w:tcPr>
            <w:tcW w:w="2543" w:type="dxa"/>
            <w:vMerge/>
            <w:hideMark/>
          </w:tcPr>
          <w:p w:rsidR="00930476" w:rsidRPr="00930476" w:rsidRDefault="00930476" w:rsidP="0093047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2897" w:type="dxa"/>
            <w:noWrap/>
            <w:hideMark/>
          </w:tcPr>
          <w:p w:rsidR="00930476" w:rsidRPr="00930476" w:rsidRDefault="00930476" w:rsidP="0093047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930476">
              <w:rPr>
                <w:rFonts w:ascii="Calibri" w:hAnsi="Calibri"/>
                <w:color w:val="000000"/>
                <w:sz w:val="22"/>
                <w:szCs w:val="22"/>
                <w:lang w:val="es-ES"/>
              </w:rPr>
              <w:t>minuto</w:t>
            </w:r>
          </w:p>
        </w:tc>
        <w:tc>
          <w:tcPr>
            <w:tcW w:w="1480" w:type="dxa"/>
            <w:noWrap/>
          </w:tcPr>
          <w:p w:rsidR="00930476" w:rsidRPr="00930476" w:rsidRDefault="00930476" w:rsidP="0093047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1360" w:type="dxa"/>
            <w:noWrap/>
            <w:hideMark/>
          </w:tcPr>
          <w:p w:rsidR="00930476" w:rsidRPr="00930476" w:rsidRDefault="00930476" w:rsidP="0093047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930476">
              <w:rPr>
                <w:rFonts w:ascii="Calibri" w:hAnsi="Calibri"/>
                <w:color w:val="000000"/>
                <w:sz w:val="22"/>
                <w:szCs w:val="22"/>
                <w:lang w:val="es-ES"/>
              </w:rPr>
              <w:t>66.000</w:t>
            </w:r>
          </w:p>
        </w:tc>
      </w:tr>
    </w:tbl>
    <w:p w:rsidR="00EA51AD" w:rsidRDefault="00EA51AD" w:rsidP="006F64D2">
      <w:pPr>
        <w:pStyle w:val="Nivel1"/>
        <w:spacing w:before="0" w:after="0"/>
        <w:ind w:left="0" w:firstLine="1"/>
        <w:jc w:val="both"/>
        <w:rPr>
          <w:lang w:val="es-ES"/>
        </w:rPr>
      </w:pPr>
    </w:p>
    <w:p w:rsidR="00154318" w:rsidRDefault="00154318" w:rsidP="00154318">
      <w:pPr>
        <w:pStyle w:val="Nivel1"/>
        <w:spacing w:before="0" w:after="0"/>
        <w:ind w:left="0" w:firstLine="1"/>
        <w:jc w:val="both"/>
        <w:rPr>
          <w:sz w:val="22"/>
          <w:szCs w:val="22"/>
          <w:lang w:val="es-ES"/>
        </w:rPr>
      </w:pPr>
    </w:p>
    <w:p w:rsidR="00154318" w:rsidRPr="000E7DE3" w:rsidRDefault="00154318" w:rsidP="00154318">
      <w:pPr>
        <w:pStyle w:val="Nivel1"/>
        <w:spacing w:before="0" w:after="0"/>
        <w:ind w:left="0" w:firstLine="1"/>
        <w:jc w:val="both"/>
        <w:rPr>
          <w:sz w:val="22"/>
          <w:szCs w:val="22"/>
          <w:lang w:val="es-ES"/>
        </w:rPr>
      </w:pPr>
      <w:r w:rsidRPr="000E7DE3">
        <w:rPr>
          <w:sz w:val="22"/>
          <w:szCs w:val="22"/>
          <w:lang w:val="es-ES"/>
        </w:rPr>
        <w:t xml:space="preserve">No ha de considerarse que el multiplicador </w:t>
      </w:r>
      <w:r w:rsidR="00367F86">
        <w:rPr>
          <w:sz w:val="22"/>
          <w:szCs w:val="22"/>
          <w:lang w:val="es-ES"/>
        </w:rPr>
        <w:t>será</w:t>
      </w:r>
      <w:r w:rsidRPr="000E7DE3">
        <w:rPr>
          <w:sz w:val="22"/>
          <w:szCs w:val="22"/>
          <w:lang w:val="es-ES"/>
        </w:rPr>
        <w:t xml:space="preserve"> el volumen contratado.</w:t>
      </w:r>
    </w:p>
    <w:p w:rsidR="00D93D50" w:rsidRDefault="00D93D50" w:rsidP="006F64D2">
      <w:pPr>
        <w:pStyle w:val="Nivel1"/>
        <w:spacing w:before="0" w:after="0"/>
        <w:ind w:left="0" w:firstLine="1"/>
        <w:jc w:val="both"/>
        <w:rPr>
          <w:lang w:val="es-ES"/>
        </w:rPr>
      </w:pPr>
    </w:p>
    <w:p w:rsidR="00B57D85" w:rsidRPr="00A33C5B" w:rsidRDefault="00B57D85" w:rsidP="00B57D85">
      <w:pPr>
        <w:pStyle w:val="CMTtexto"/>
        <w:spacing w:line="360" w:lineRule="auto"/>
        <w:rPr>
          <w:lang w:val="es-ES"/>
        </w:rPr>
      </w:pPr>
      <w:r w:rsidRPr="00A33C5B">
        <w:rPr>
          <w:lang w:val="es-ES"/>
        </w:rPr>
        <w:t>Se especificarán de forma clara tarifas ofertadas por minuto impuestos incluidos para cada segmento de llamadas, coste total por segmento y coste total general, que incluirá todos los costes asociados al servicio que se tendrá en cuenta para realizar la valoración global de la propuesta. Se consideran en este escenario que el destino y origen de las llamadas internacionales está limitado a los países de la actual Unión Europea.</w:t>
      </w:r>
    </w:p>
    <w:p w:rsidR="00B57D85" w:rsidRDefault="00B57D85" w:rsidP="00B57D85">
      <w:pPr>
        <w:pStyle w:val="CMTtexto"/>
        <w:spacing w:line="360" w:lineRule="auto"/>
        <w:rPr>
          <w:lang w:val="es-ES"/>
        </w:rPr>
      </w:pPr>
      <w:r>
        <w:rPr>
          <w:lang w:val="es-ES"/>
        </w:rPr>
        <w:t>Dada la variabilidad del servicio, el número de unidades ejecutadas para cada una de las prestaciones objeto de contratación (llamadas, minutos) oscilará en cada periodo mensual en función del consumo real que realicen los usuarios a lo largo del mismo, por lo que el coste de los respectivos servicios será siempre igual al número de unidades consumidas por el precio unitario ofertado por el adjudicatario, sin que el hecho de que se produzcan oscilaciones al alza o a la baja pueda implicar por sí mismo la alteración de tales precios.</w:t>
      </w:r>
    </w:p>
    <w:p w:rsidR="00D93D50" w:rsidRDefault="00D93D50" w:rsidP="006F64D2">
      <w:pPr>
        <w:pStyle w:val="Nivel1"/>
        <w:spacing w:before="0" w:after="0"/>
        <w:ind w:left="0" w:firstLine="1"/>
        <w:jc w:val="both"/>
        <w:rPr>
          <w:lang w:val="es-ES"/>
        </w:rPr>
      </w:pPr>
    </w:p>
    <w:p w:rsidR="00D93D50" w:rsidRDefault="00D93D50">
      <w:pPr>
        <w:rPr>
          <w:rFonts w:ascii="Arial" w:hAnsi="Arial" w:cs="Arial"/>
          <w:b/>
          <w:kern w:val="32"/>
          <w:sz w:val="28"/>
          <w:szCs w:val="28"/>
          <w:lang w:val="es-ES" w:eastAsia="ca-ES"/>
        </w:rPr>
      </w:pPr>
      <w:r>
        <w:br w:type="page"/>
      </w:r>
    </w:p>
    <w:p w:rsidR="00D93D50" w:rsidRPr="00485771" w:rsidRDefault="00D93D50" w:rsidP="00D93D50">
      <w:pPr>
        <w:pStyle w:val="CMTnivel1"/>
      </w:pPr>
      <w:bookmarkStart w:id="144" w:name="_Toc393455680"/>
      <w:r>
        <w:lastRenderedPageBreak/>
        <w:t xml:space="preserve">Anexo III. Propuesta precios lote 3 – </w:t>
      </w:r>
      <w:r w:rsidR="00984C2D">
        <w:t>Datos y accesos a Internet</w:t>
      </w:r>
      <w:bookmarkEnd w:id="144"/>
    </w:p>
    <w:p w:rsidR="00D93D50" w:rsidRPr="00710B6A" w:rsidRDefault="00D93D50" w:rsidP="00D93D50">
      <w:pPr>
        <w:pStyle w:val="Nivel1"/>
        <w:spacing w:before="0" w:after="0"/>
        <w:ind w:left="0" w:firstLine="1"/>
        <w:jc w:val="both"/>
        <w:rPr>
          <w:rFonts w:cs="Arial"/>
          <w:snapToGrid/>
          <w:sz w:val="22"/>
          <w:szCs w:val="22"/>
        </w:rPr>
      </w:pPr>
      <w:r>
        <w:rPr>
          <w:rFonts w:cs="Arial"/>
          <w:snapToGrid/>
          <w:sz w:val="22"/>
          <w:szCs w:val="22"/>
        </w:rPr>
        <w:t>La empresa adjudicataria ha de rellenar únicamente la columna “precio unitario” con los precios ofertados para cada uno de los conceptos.</w:t>
      </w:r>
    </w:p>
    <w:p w:rsidR="00D93D50" w:rsidRDefault="00D93D50" w:rsidP="006F64D2">
      <w:pPr>
        <w:pStyle w:val="Nivel1"/>
        <w:spacing w:before="0" w:after="0"/>
        <w:ind w:left="0" w:firstLine="1"/>
        <w:jc w:val="both"/>
        <w:rPr>
          <w:rFonts w:ascii="Calibri" w:hAnsi="Calibri"/>
          <w:snapToGrid/>
          <w:color w:val="000000"/>
          <w:sz w:val="20"/>
          <w:lang w:val="es-ES"/>
        </w:rPr>
      </w:pPr>
    </w:p>
    <w:tbl>
      <w:tblPr>
        <w:tblStyle w:val="Tabladelista3-nfasis41"/>
        <w:tblW w:w="8380" w:type="dxa"/>
        <w:tblLook w:val="04A0" w:firstRow="1" w:lastRow="0" w:firstColumn="1" w:lastColumn="0" w:noHBand="0" w:noVBand="1"/>
      </w:tblPr>
      <w:tblGrid>
        <w:gridCol w:w="1360"/>
        <w:gridCol w:w="3200"/>
        <w:gridCol w:w="2381"/>
        <w:gridCol w:w="1439"/>
      </w:tblGrid>
      <w:tr w:rsidR="002A35A2" w:rsidRPr="002A35A2" w:rsidTr="007C2093">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360" w:type="dxa"/>
            <w:noWrap/>
            <w:hideMark/>
          </w:tcPr>
          <w:p w:rsidR="002A35A2" w:rsidRPr="002A35A2" w:rsidRDefault="002A35A2" w:rsidP="002A35A2">
            <w:pPr>
              <w:rPr>
                <w:rFonts w:ascii="Calibri" w:hAnsi="Calibri"/>
                <w:color w:val="000000"/>
                <w:sz w:val="22"/>
                <w:szCs w:val="22"/>
                <w:lang w:val="es-ES"/>
              </w:rPr>
            </w:pPr>
            <w:r w:rsidRPr="002A35A2">
              <w:rPr>
                <w:rFonts w:ascii="Calibri" w:hAnsi="Calibri"/>
                <w:color w:val="000000"/>
                <w:sz w:val="22"/>
                <w:szCs w:val="22"/>
                <w:lang w:val="es-ES"/>
              </w:rPr>
              <w:t>Tipo coste</w:t>
            </w:r>
          </w:p>
        </w:tc>
        <w:tc>
          <w:tcPr>
            <w:tcW w:w="3200" w:type="dxa"/>
            <w:noWrap/>
            <w:hideMark/>
          </w:tcPr>
          <w:p w:rsidR="002A35A2" w:rsidRPr="002A35A2" w:rsidRDefault="002A35A2" w:rsidP="002A35A2">
            <w:pP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2A35A2">
              <w:rPr>
                <w:rFonts w:ascii="Calibri" w:hAnsi="Calibri"/>
                <w:color w:val="000000"/>
                <w:sz w:val="22"/>
                <w:szCs w:val="22"/>
                <w:lang w:val="es-ES"/>
              </w:rPr>
              <w:t>Concepto</w:t>
            </w:r>
          </w:p>
        </w:tc>
        <w:tc>
          <w:tcPr>
            <w:tcW w:w="2381" w:type="dxa"/>
            <w:noWrap/>
            <w:hideMark/>
          </w:tcPr>
          <w:p w:rsidR="002A35A2" w:rsidRPr="002A35A2" w:rsidRDefault="002A35A2" w:rsidP="002A35A2">
            <w:pP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2A35A2">
              <w:rPr>
                <w:rFonts w:ascii="Calibri" w:hAnsi="Calibri"/>
                <w:color w:val="000000"/>
                <w:sz w:val="22"/>
                <w:szCs w:val="22"/>
                <w:lang w:val="es-ES"/>
              </w:rPr>
              <w:t>precio unitario</w:t>
            </w:r>
          </w:p>
        </w:tc>
        <w:tc>
          <w:tcPr>
            <w:tcW w:w="1439" w:type="dxa"/>
            <w:noWrap/>
            <w:hideMark/>
          </w:tcPr>
          <w:p w:rsidR="002A35A2" w:rsidRPr="002A35A2" w:rsidRDefault="002A35A2" w:rsidP="002A35A2">
            <w:pP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2A35A2">
              <w:rPr>
                <w:rFonts w:ascii="Calibri" w:hAnsi="Calibri"/>
                <w:color w:val="000000"/>
                <w:sz w:val="22"/>
                <w:szCs w:val="22"/>
                <w:lang w:val="es-ES"/>
              </w:rPr>
              <w:t>multiplicador</w:t>
            </w:r>
          </w:p>
        </w:tc>
      </w:tr>
      <w:tr w:rsidR="007C2093" w:rsidRPr="007C2093" w:rsidTr="007C20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vMerge w:val="restart"/>
            <w:noWrap/>
            <w:hideMark/>
          </w:tcPr>
          <w:p w:rsidR="007C2093" w:rsidRPr="007C2093" w:rsidRDefault="007C2093" w:rsidP="007C2093">
            <w:pPr>
              <w:jc w:val="center"/>
              <w:rPr>
                <w:rFonts w:ascii="Calibri" w:hAnsi="Calibri"/>
                <w:color w:val="000000"/>
                <w:sz w:val="22"/>
                <w:szCs w:val="22"/>
                <w:lang w:val="es-ES"/>
              </w:rPr>
            </w:pPr>
            <w:r w:rsidRPr="007C2093">
              <w:rPr>
                <w:rFonts w:ascii="Calibri" w:hAnsi="Calibri"/>
                <w:color w:val="000000"/>
                <w:sz w:val="22"/>
                <w:szCs w:val="22"/>
                <w:lang w:val="es-ES"/>
              </w:rPr>
              <w:t>Alta</w:t>
            </w:r>
          </w:p>
        </w:tc>
        <w:tc>
          <w:tcPr>
            <w:tcW w:w="3200" w:type="dxa"/>
            <w:noWrap/>
            <w:hideMark/>
          </w:tcPr>
          <w:p w:rsidR="007C2093" w:rsidRPr="007C2093" w:rsidRDefault="007C2093" w:rsidP="007C209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Enlace Madrid - Barcelona</w:t>
            </w:r>
          </w:p>
        </w:tc>
        <w:tc>
          <w:tcPr>
            <w:tcW w:w="2381" w:type="dxa"/>
            <w:noWrap/>
          </w:tcPr>
          <w:p w:rsidR="007C2093" w:rsidRPr="007C2093" w:rsidRDefault="007C2093" w:rsidP="007C209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439" w:type="dxa"/>
            <w:noWrap/>
            <w:hideMark/>
          </w:tcPr>
          <w:p w:rsidR="007C2093" w:rsidRPr="007C2093" w:rsidRDefault="007C2093" w:rsidP="007C2093">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1</w:t>
            </w:r>
          </w:p>
        </w:tc>
      </w:tr>
      <w:tr w:rsidR="007C2093" w:rsidRPr="007C2093" w:rsidTr="007C2093">
        <w:trPr>
          <w:trHeight w:val="300"/>
        </w:trPr>
        <w:tc>
          <w:tcPr>
            <w:cnfStyle w:val="001000000000" w:firstRow="0" w:lastRow="0" w:firstColumn="1" w:lastColumn="0" w:oddVBand="0" w:evenVBand="0" w:oddHBand="0" w:evenHBand="0" w:firstRowFirstColumn="0" w:firstRowLastColumn="0" w:lastRowFirstColumn="0" w:lastRowLastColumn="0"/>
            <w:tcW w:w="1360" w:type="dxa"/>
            <w:vMerge/>
            <w:hideMark/>
          </w:tcPr>
          <w:p w:rsidR="007C2093" w:rsidRPr="007C2093" w:rsidRDefault="007C2093" w:rsidP="007C2093">
            <w:pPr>
              <w:rPr>
                <w:rFonts w:ascii="Calibri" w:hAnsi="Calibri"/>
                <w:color w:val="000000"/>
                <w:sz w:val="22"/>
                <w:szCs w:val="22"/>
                <w:lang w:val="es-ES"/>
              </w:rPr>
            </w:pPr>
          </w:p>
        </w:tc>
        <w:tc>
          <w:tcPr>
            <w:tcW w:w="3200" w:type="dxa"/>
            <w:noWrap/>
            <w:hideMark/>
          </w:tcPr>
          <w:p w:rsidR="007C2093" w:rsidRPr="007C2093" w:rsidRDefault="007C2093" w:rsidP="007C2093">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Acceso Internet Madrid</w:t>
            </w:r>
          </w:p>
        </w:tc>
        <w:tc>
          <w:tcPr>
            <w:tcW w:w="2381" w:type="dxa"/>
            <w:noWrap/>
          </w:tcPr>
          <w:p w:rsidR="007C2093" w:rsidRPr="007C2093" w:rsidRDefault="007C2093" w:rsidP="007C2093">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1439" w:type="dxa"/>
            <w:noWrap/>
            <w:hideMark/>
          </w:tcPr>
          <w:p w:rsidR="007C2093" w:rsidRPr="007C2093" w:rsidRDefault="007C2093" w:rsidP="007C209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2</w:t>
            </w:r>
          </w:p>
        </w:tc>
      </w:tr>
      <w:tr w:rsidR="007C2093" w:rsidRPr="007C2093" w:rsidTr="007C20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vMerge/>
            <w:hideMark/>
          </w:tcPr>
          <w:p w:rsidR="007C2093" w:rsidRPr="007C2093" w:rsidRDefault="007C2093" w:rsidP="007C2093">
            <w:pPr>
              <w:rPr>
                <w:rFonts w:ascii="Calibri" w:hAnsi="Calibri"/>
                <w:color w:val="000000"/>
                <w:sz w:val="22"/>
                <w:szCs w:val="22"/>
                <w:lang w:val="es-ES"/>
              </w:rPr>
            </w:pPr>
          </w:p>
        </w:tc>
        <w:tc>
          <w:tcPr>
            <w:tcW w:w="3200" w:type="dxa"/>
            <w:noWrap/>
            <w:hideMark/>
          </w:tcPr>
          <w:p w:rsidR="007C2093" w:rsidRPr="007C2093" w:rsidRDefault="007C2093" w:rsidP="007C209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Acceso Internet Barcelona</w:t>
            </w:r>
          </w:p>
        </w:tc>
        <w:tc>
          <w:tcPr>
            <w:tcW w:w="2381" w:type="dxa"/>
            <w:noWrap/>
          </w:tcPr>
          <w:p w:rsidR="007C2093" w:rsidRPr="007C2093" w:rsidRDefault="007C2093" w:rsidP="007C209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439" w:type="dxa"/>
            <w:noWrap/>
            <w:hideMark/>
          </w:tcPr>
          <w:p w:rsidR="007C2093" w:rsidRPr="007C2093" w:rsidRDefault="007C2093" w:rsidP="007C2093">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1</w:t>
            </w:r>
          </w:p>
        </w:tc>
      </w:tr>
      <w:tr w:rsidR="007C2093" w:rsidRPr="007C2093" w:rsidTr="007C2093">
        <w:trPr>
          <w:trHeight w:val="300"/>
        </w:trPr>
        <w:tc>
          <w:tcPr>
            <w:cnfStyle w:val="001000000000" w:firstRow="0" w:lastRow="0" w:firstColumn="1" w:lastColumn="0" w:oddVBand="0" w:evenVBand="0" w:oddHBand="0" w:evenHBand="0" w:firstRowFirstColumn="0" w:firstRowLastColumn="0" w:lastRowFirstColumn="0" w:lastRowLastColumn="0"/>
            <w:tcW w:w="1360" w:type="dxa"/>
            <w:vMerge/>
            <w:hideMark/>
          </w:tcPr>
          <w:p w:rsidR="007C2093" w:rsidRPr="007C2093" w:rsidRDefault="007C2093" w:rsidP="007C2093">
            <w:pPr>
              <w:rPr>
                <w:rFonts w:ascii="Calibri" w:hAnsi="Calibri"/>
                <w:color w:val="000000"/>
                <w:sz w:val="22"/>
                <w:szCs w:val="22"/>
                <w:lang w:val="es-ES"/>
              </w:rPr>
            </w:pPr>
          </w:p>
        </w:tc>
        <w:tc>
          <w:tcPr>
            <w:tcW w:w="3200" w:type="dxa"/>
            <w:noWrap/>
            <w:hideMark/>
          </w:tcPr>
          <w:p w:rsidR="007C2093" w:rsidRPr="007C2093" w:rsidRDefault="007C2093" w:rsidP="007C2093">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Línea M. Economía</w:t>
            </w:r>
          </w:p>
        </w:tc>
        <w:tc>
          <w:tcPr>
            <w:tcW w:w="2381" w:type="dxa"/>
            <w:noWrap/>
          </w:tcPr>
          <w:p w:rsidR="007C2093" w:rsidRPr="007C2093" w:rsidRDefault="007C2093" w:rsidP="007C2093">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1439" w:type="dxa"/>
            <w:noWrap/>
            <w:hideMark/>
          </w:tcPr>
          <w:p w:rsidR="007C2093" w:rsidRPr="007C2093" w:rsidRDefault="007C2093" w:rsidP="007C209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1</w:t>
            </w:r>
          </w:p>
        </w:tc>
      </w:tr>
      <w:tr w:rsidR="007C2093" w:rsidRPr="007C2093" w:rsidTr="007C20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vMerge/>
            <w:hideMark/>
          </w:tcPr>
          <w:p w:rsidR="007C2093" w:rsidRPr="007C2093" w:rsidRDefault="007C2093" w:rsidP="007C2093">
            <w:pPr>
              <w:rPr>
                <w:rFonts w:ascii="Calibri" w:hAnsi="Calibri"/>
                <w:color w:val="000000"/>
                <w:sz w:val="22"/>
                <w:szCs w:val="22"/>
                <w:lang w:val="es-ES"/>
              </w:rPr>
            </w:pPr>
          </w:p>
        </w:tc>
        <w:tc>
          <w:tcPr>
            <w:tcW w:w="3200" w:type="dxa"/>
            <w:noWrap/>
            <w:hideMark/>
          </w:tcPr>
          <w:p w:rsidR="007C2093" w:rsidRPr="007C2093" w:rsidRDefault="007C2093" w:rsidP="007C209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Línea M. Industria</w:t>
            </w:r>
          </w:p>
        </w:tc>
        <w:tc>
          <w:tcPr>
            <w:tcW w:w="2381" w:type="dxa"/>
            <w:noWrap/>
          </w:tcPr>
          <w:p w:rsidR="007C2093" w:rsidRPr="007C2093" w:rsidRDefault="007C2093" w:rsidP="007C209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439" w:type="dxa"/>
            <w:noWrap/>
            <w:hideMark/>
          </w:tcPr>
          <w:p w:rsidR="007C2093" w:rsidRPr="007C2093" w:rsidRDefault="007C2093" w:rsidP="007C2093">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1</w:t>
            </w:r>
          </w:p>
        </w:tc>
      </w:tr>
      <w:tr w:rsidR="007C2093" w:rsidRPr="007C2093" w:rsidTr="007C2093">
        <w:trPr>
          <w:trHeight w:val="300"/>
        </w:trPr>
        <w:tc>
          <w:tcPr>
            <w:cnfStyle w:val="001000000000" w:firstRow="0" w:lastRow="0" w:firstColumn="1" w:lastColumn="0" w:oddVBand="0" w:evenVBand="0" w:oddHBand="0" w:evenHBand="0" w:firstRowFirstColumn="0" w:firstRowLastColumn="0" w:lastRowFirstColumn="0" w:lastRowLastColumn="0"/>
            <w:tcW w:w="1360" w:type="dxa"/>
            <w:vMerge/>
            <w:hideMark/>
          </w:tcPr>
          <w:p w:rsidR="007C2093" w:rsidRPr="007C2093" w:rsidRDefault="007C2093" w:rsidP="007C2093">
            <w:pPr>
              <w:rPr>
                <w:rFonts w:ascii="Calibri" w:hAnsi="Calibri"/>
                <w:color w:val="000000"/>
                <w:sz w:val="22"/>
                <w:szCs w:val="22"/>
                <w:lang w:val="es-ES"/>
              </w:rPr>
            </w:pPr>
          </w:p>
        </w:tc>
        <w:tc>
          <w:tcPr>
            <w:tcW w:w="3200" w:type="dxa"/>
            <w:noWrap/>
            <w:hideMark/>
          </w:tcPr>
          <w:p w:rsidR="007C2093" w:rsidRPr="007C2093" w:rsidRDefault="007C2093" w:rsidP="007C2093">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Acceso Internet aislado Madrid</w:t>
            </w:r>
          </w:p>
        </w:tc>
        <w:tc>
          <w:tcPr>
            <w:tcW w:w="2381" w:type="dxa"/>
            <w:noWrap/>
          </w:tcPr>
          <w:p w:rsidR="007C2093" w:rsidRPr="007C2093" w:rsidRDefault="007C2093" w:rsidP="007C2093">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1439" w:type="dxa"/>
            <w:noWrap/>
            <w:hideMark/>
          </w:tcPr>
          <w:p w:rsidR="007C2093" w:rsidRPr="007C2093" w:rsidRDefault="007C2093" w:rsidP="007C209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1</w:t>
            </w:r>
          </w:p>
        </w:tc>
      </w:tr>
      <w:tr w:rsidR="007C2093" w:rsidRPr="007C2093" w:rsidTr="007C20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vMerge/>
            <w:hideMark/>
          </w:tcPr>
          <w:p w:rsidR="007C2093" w:rsidRPr="007C2093" w:rsidRDefault="007C2093" w:rsidP="007C2093">
            <w:pPr>
              <w:rPr>
                <w:rFonts w:ascii="Calibri" w:hAnsi="Calibri"/>
                <w:color w:val="000000"/>
                <w:sz w:val="22"/>
                <w:szCs w:val="22"/>
                <w:lang w:val="es-ES"/>
              </w:rPr>
            </w:pPr>
          </w:p>
        </w:tc>
        <w:tc>
          <w:tcPr>
            <w:tcW w:w="3200" w:type="dxa"/>
            <w:noWrap/>
            <w:hideMark/>
          </w:tcPr>
          <w:p w:rsidR="007C2093" w:rsidRPr="007C2093" w:rsidRDefault="007C2093" w:rsidP="007C209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Acceso Internet aislado Barcelona</w:t>
            </w:r>
          </w:p>
        </w:tc>
        <w:tc>
          <w:tcPr>
            <w:tcW w:w="2381" w:type="dxa"/>
            <w:noWrap/>
          </w:tcPr>
          <w:p w:rsidR="007C2093" w:rsidRPr="007C2093" w:rsidRDefault="007C2093" w:rsidP="007C209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439" w:type="dxa"/>
            <w:noWrap/>
            <w:hideMark/>
          </w:tcPr>
          <w:p w:rsidR="007C2093" w:rsidRPr="007C2093" w:rsidRDefault="007C2093" w:rsidP="007C2093">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1</w:t>
            </w:r>
          </w:p>
        </w:tc>
      </w:tr>
      <w:tr w:rsidR="007C2093" w:rsidRPr="007C2093" w:rsidTr="007C2093">
        <w:trPr>
          <w:trHeight w:val="300"/>
        </w:trPr>
        <w:tc>
          <w:tcPr>
            <w:cnfStyle w:val="001000000000" w:firstRow="0" w:lastRow="0" w:firstColumn="1" w:lastColumn="0" w:oddVBand="0" w:evenVBand="0" w:oddHBand="0" w:evenHBand="0" w:firstRowFirstColumn="0" w:firstRowLastColumn="0" w:lastRowFirstColumn="0" w:lastRowLastColumn="0"/>
            <w:tcW w:w="1360" w:type="dxa"/>
            <w:vMerge w:val="restart"/>
            <w:noWrap/>
            <w:hideMark/>
          </w:tcPr>
          <w:p w:rsidR="007C2093" w:rsidRPr="007C2093" w:rsidRDefault="007C2093" w:rsidP="007C2093">
            <w:pPr>
              <w:jc w:val="center"/>
              <w:rPr>
                <w:rFonts w:ascii="Calibri" w:hAnsi="Calibri"/>
                <w:color w:val="000000"/>
                <w:sz w:val="22"/>
                <w:szCs w:val="22"/>
                <w:lang w:val="es-ES"/>
              </w:rPr>
            </w:pPr>
            <w:r w:rsidRPr="007C2093">
              <w:rPr>
                <w:rFonts w:ascii="Calibri" w:hAnsi="Calibri"/>
                <w:color w:val="000000"/>
                <w:sz w:val="22"/>
                <w:szCs w:val="22"/>
                <w:lang w:val="es-ES"/>
              </w:rPr>
              <w:t>Mensual</w:t>
            </w:r>
          </w:p>
        </w:tc>
        <w:tc>
          <w:tcPr>
            <w:tcW w:w="3200" w:type="dxa"/>
            <w:noWrap/>
            <w:hideMark/>
          </w:tcPr>
          <w:p w:rsidR="007C2093" w:rsidRPr="007C2093" w:rsidRDefault="007C2093" w:rsidP="007C2093">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Enlace Madrid - Barcelona</w:t>
            </w:r>
          </w:p>
        </w:tc>
        <w:tc>
          <w:tcPr>
            <w:tcW w:w="2381" w:type="dxa"/>
            <w:noWrap/>
          </w:tcPr>
          <w:p w:rsidR="007C2093" w:rsidRPr="007C2093" w:rsidRDefault="007C2093" w:rsidP="007C2093">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1439" w:type="dxa"/>
            <w:noWrap/>
            <w:hideMark/>
          </w:tcPr>
          <w:p w:rsidR="007C2093" w:rsidRPr="007C2093" w:rsidRDefault="007C2093" w:rsidP="007C209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24</w:t>
            </w:r>
          </w:p>
        </w:tc>
      </w:tr>
      <w:tr w:rsidR="007C2093" w:rsidRPr="007C2093" w:rsidTr="007C20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vMerge/>
            <w:hideMark/>
          </w:tcPr>
          <w:p w:rsidR="007C2093" w:rsidRPr="007C2093" w:rsidRDefault="007C2093" w:rsidP="007C2093">
            <w:pPr>
              <w:rPr>
                <w:rFonts w:ascii="Calibri" w:hAnsi="Calibri"/>
                <w:color w:val="000000"/>
                <w:sz w:val="22"/>
                <w:szCs w:val="22"/>
                <w:lang w:val="es-ES"/>
              </w:rPr>
            </w:pPr>
          </w:p>
        </w:tc>
        <w:tc>
          <w:tcPr>
            <w:tcW w:w="3200" w:type="dxa"/>
            <w:noWrap/>
            <w:hideMark/>
          </w:tcPr>
          <w:p w:rsidR="007C2093" w:rsidRPr="007C2093" w:rsidRDefault="007C2093" w:rsidP="007C209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Acceso Internet Madrid</w:t>
            </w:r>
          </w:p>
        </w:tc>
        <w:tc>
          <w:tcPr>
            <w:tcW w:w="2381" w:type="dxa"/>
            <w:noWrap/>
          </w:tcPr>
          <w:p w:rsidR="007C2093" w:rsidRPr="007C2093" w:rsidRDefault="007C2093" w:rsidP="007C209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439" w:type="dxa"/>
            <w:noWrap/>
            <w:hideMark/>
          </w:tcPr>
          <w:p w:rsidR="007C2093" w:rsidRPr="007C2093" w:rsidRDefault="007C2093" w:rsidP="007C2093">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48</w:t>
            </w:r>
          </w:p>
        </w:tc>
      </w:tr>
      <w:tr w:rsidR="007C2093" w:rsidRPr="007C2093" w:rsidTr="007C2093">
        <w:trPr>
          <w:trHeight w:val="300"/>
        </w:trPr>
        <w:tc>
          <w:tcPr>
            <w:cnfStyle w:val="001000000000" w:firstRow="0" w:lastRow="0" w:firstColumn="1" w:lastColumn="0" w:oddVBand="0" w:evenVBand="0" w:oddHBand="0" w:evenHBand="0" w:firstRowFirstColumn="0" w:firstRowLastColumn="0" w:lastRowFirstColumn="0" w:lastRowLastColumn="0"/>
            <w:tcW w:w="1360" w:type="dxa"/>
            <w:vMerge/>
            <w:hideMark/>
          </w:tcPr>
          <w:p w:rsidR="007C2093" w:rsidRPr="007C2093" w:rsidRDefault="007C2093" w:rsidP="007C2093">
            <w:pPr>
              <w:rPr>
                <w:rFonts w:ascii="Calibri" w:hAnsi="Calibri"/>
                <w:color w:val="000000"/>
                <w:sz w:val="22"/>
                <w:szCs w:val="22"/>
                <w:lang w:val="es-ES"/>
              </w:rPr>
            </w:pPr>
          </w:p>
        </w:tc>
        <w:tc>
          <w:tcPr>
            <w:tcW w:w="3200" w:type="dxa"/>
            <w:noWrap/>
            <w:hideMark/>
          </w:tcPr>
          <w:p w:rsidR="007C2093" w:rsidRPr="007C2093" w:rsidRDefault="007C2093" w:rsidP="007C2093">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Acceso Internet Barcelona</w:t>
            </w:r>
          </w:p>
        </w:tc>
        <w:tc>
          <w:tcPr>
            <w:tcW w:w="2381" w:type="dxa"/>
            <w:noWrap/>
          </w:tcPr>
          <w:p w:rsidR="007C2093" w:rsidRPr="007C2093" w:rsidRDefault="007C2093" w:rsidP="007C2093">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1439" w:type="dxa"/>
            <w:noWrap/>
            <w:hideMark/>
          </w:tcPr>
          <w:p w:rsidR="007C2093" w:rsidRPr="007C2093" w:rsidRDefault="007C2093" w:rsidP="007C209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24</w:t>
            </w:r>
          </w:p>
        </w:tc>
      </w:tr>
      <w:tr w:rsidR="007C2093" w:rsidRPr="007C2093" w:rsidTr="007C20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vMerge/>
            <w:hideMark/>
          </w:tcPr>
          <w:p w:rsidR="007C2093" w:rsidRPr="007C2093" w:rsidRDefault="007C2093" w:rsidP="007C2093">
            <w:pPr>
              <w:rPr>
                <w:rFonts w:ascii="Calibri" w:hAnsi="Calibri"/>
                <w:color w:val="000000"/>
                <w:sz w:val="22"/>
                <w:szCs w:val="22"/>
                <w:lang w:val="es-ES"/>
              </w:rPr>
            </w:pPr>
          </w:p>
        </w:tc>
        <w:tc>
          <w:tcPr>
            <w:tcW w:w="3200" w:type="dxa"/>
            <w:noWrap/>
            <w:hideMark/>
          </w:tcPr>
          <w:p w:rsidR="007C2093" w:rsidRPr="007C2093" w:rsidRDefault="007C2093" w:rsidP="007C209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Línea M. Economía</w:t>
            </w:r>
          </w:p>
        </w:tc>
        <w:tc>
          <w:tcPr>
            <w:tcW w:w="2381" w:type="dxa"/>
            <w:noWrap/>
          </w:tcPr>
          <w:p w:rsidR="007C2093" w:rsidRPr="007C2093" w:rsidRDefault="007C2093" w:rsidP="007C209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439" w:type="dxa"/>
            <w:noWrap/>
            <w:hideMark/>
          </w:tcPr>
          <w:p w:rsidR="007C2093" w:rsidRPr="007C2093" w:rsidRDefault="007C2093" w:rsidP="007C2093">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24</w:t>
            </w:r>
          </w:p>
        </w:tc>
      </w:tr>
      <w:tr w:rsidR="007C2093" w:rsidRPr="007C2093" w:rsidTr="007C2093">
        <w:trPr>
          <w:trHeight w:val="300"/>
        </w:trPr>
        <w:tc>
          <w:tcPr>
            <w:cnfStyle w:val="001000000000" w:firstRow="0" w:lastRow="0" w:firstColumn="1" w:lastColumn="0" w:oddVBand="0" w:evenVBand="0" w:oddHBand="0" w:evenHBand="0" w:firstRowFirstColumn="0" w:firstRowLastColumn="0" w:lastRowFirstColumn="0" w:lastRowLastColumn="0"/>
            <w:tcW w:w="1360" w:type="dxa"/>
            <w:vMerge/>
            <w:hideMark/>
          </w:tcPr>
          <w:p w:rsidR="007C2093" w:rsidRPr="007C2093" w:rsidRDefault="007C2093" w:rsidP="007C2093">
            <w:pPr>
              <w:rPr>
                <w:rFonts w:ascii="Calibri" w:hAnsi="Calibri"/>
                <w:color w:val="000000"/>
                <w:sz w:val="22"/>
                <w:szCs w:val="22"/>
                <w:lang w:val="es-ES"/>
              </w:rPr>
            </w:pPr>
          </w:p>
        </w:tc>
        <w:tc>
          <w:tcPr>
            <w:tcW w:w="3200" w:type="dxa"/>
            <w:noWrap/>
            <w:hideMark/>
          </w:tcPr>
          <w:p w:rsidR="007C2093" w:rsidRPr="007C2093" w:rsidRDefault="007C2093" w:rsidP="007C2093">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Línea M. Industria</w:t>
            </w:r>
          </w:p>
        </w:tc>
        <w:tc>
          <w:tcPr>
            <w:tcW w:w="2381" w:type="dxa"/>
            <w:noWrap/>
          </w:tcPr>
          <w:p w:rsidR="007C2093" w:rsidRPr="007C2093" w:rsidRDefault="007C2093" w:rsidP="007C2093">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1439" w:type="dxa"/>
            <w:noWrap/>
            <w:hideMark/>
          </w:tcPr>
          <w:p w:rsidR="007C2093" w:rsidRPr="007C2093" w:rsidRDefault="007C2093" w:rsidP="007C209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24</w:t>
            </w:r>
          </w:p>
        </w:tc>
      </w:tr>
      <w:tr w:rsidR="007C2093" w:rsidRPr="007C2093" w:rsidTr="007C20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vMerge/>
            <w:hideMark/>
          </w:tcPr>
          <w:p w:rsidR="007C2093" w:rsidRPr="007C2093" w:rsidRDefault="007C2093" w:rsidP="007C2093">
            <w:pPr>
              <w:rPr>
                <w:rFonts w:ascii="Calibri" w:hAnsi="Calibri"/>
                <w:color w:val="000000"/>
                <w:sz w:val="22"/>
                <w:szCs w:val="22"/>
                <w:lang w:val="es-ES"/>
              </w:rPr>
            </w:pPr>
          </w:p>
        </w:tc>
        <w:tc>
          <w:tcPr>
            <w:tcW w:w="3200" w:type="dxa"/>
            <w:noWrap/>
            <w:hideMark/>
          </w:tcPr>
          <w:p w:rsidR="007C2093" w:rsidRPr="007C2093" w:rsidRDefault="007C2093" w:rsidP="007C209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Acceso Internet aislado Madrid</w:t>
            </w:r>
          </w:p>
        </w:tc>
        <w:tc>
          <w:tcPr>
            <w:tcW w:w="2381" w:type="dxa"/>
            <w:noWrap/>
          </w:tcPr>
          <w:p w:rsidR="007C2093" w:rsidRPr="007C2093" w:rsidRDefault="007C2093" w:rsidP="007C209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p>
        </w:tc>
        <w:tc>
          <w:tcPr>
            <w:tcW w:w="1439" w:type="dxa"/>
            <w:noWrap/>
            <w:hideMark/>
          </w:tcPr>
          <w:p w:rsidR="007C2093" w:rsidRPr="007C2093" w:rsidRDefault="007C2093" w:rsidP="007C2093">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24</w:t>
            </w:r>
          </w:p>
        </w:tc>
      </w:tr>
      <w:tr w:rsidR="007C2093" w:rsidRPr="007C2093" w:rsidTr="007C2093">
        <w:trPr>
          <w:trHeight w:val="300"/>
        </w:trPr>
        <w:tc>
          <w:tcPr>
            <w:cnfStyle w:val="001000000000" w:firstRow="0" w:lastRow="0" w:firstColumn="1" w:lastColumn="0" w:oddVBand="0" w:evenVBand="0" w:oddHBand="0" w:evenHBand="0" w:firstRowFirstColumn="0" w:firstRowLastColumn="0" w:lastRowFirstColumn="0" w:lastRowLastColumn="0"/>
            <w:tcW w:w="1360" w:type="dxa"/>
            <w:vMerge/>
            <w:hideMark/>
          </w:tcPr>
          <w:p w:rsidR="007C2093" w:rsidRPr="007C2093" w:rsidRDefault="007C2093" w:rsidP="007C2093">
            <w:pPr>
              <w:rPr>
                <w:rFonts w:ascii="Calibri" w:hAnsi="Calibri"/>
                <w:color w:val="000000"/>
                <w:sz w:val="22"/>
                <w:szCs w:val="22"/>
                <w:lang w:val="es-ES"/>
              </w:rPr>
            </w:pPr>
          </w:p>
        </w:tc>
        <w:tc>
          <w:tcPr>
            <w:tcW w:w="3200" w:type="dxa"/>
            <w:noWrap/>
            <w:hideMark/>
          </w:tcPr>
          <w:p w:rsidR="007C2093" w:rsidRPr="007C2093" w:rsidRDefault="007C2093" w:rsidP="007C2093">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Acceso Internet aislado Barcelona</w:t>
            </w:r>
          </w:p>
        </w:tc>
        <w:tc>
          <w:tcPr>
            <w:tcW w:w="2381" w:type="dxa"/>
            <w:noWrap/>
          </w:tcPr>
          <w:p w:rsidR="007C2093" w:rsidRPr="007C2093" w:rsidRDefault="007C2093" w:rsidP="007C2093">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p>
        </w:tc>
        <w:tc>
          <w:tcPr>
            <w:tcW w:w="1439" w:type="dxa"/>
            <w:noWrap/>
            <w:hideMark/>
          </w:tcPr>
          <w:p w:rsidR="007C2093" w:rsidRPr="007C2093" w:rsidRDefault="007C2093" w:rsidP="007C209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ES"/>
              </w:rPr>
            </w:pPr>
            <w:r w:rsidRPr="007C2093">
              <w:rPr>
                <w:rFonts w:ascii="Calibri" w:hAnsi="Calibri"/>
                <w:color w:val="000000"/>
                <w:sz w:val="22"/>
                <w:szCs w:val="22"/>
                <w:lang w:val="es-ES"/>
              </w:rPr>
              <w:t>24</w:t>
            </w:r>
          </w:p>
        </w:tc>
      </w:tr>
    </w:tbl>
    <w:p w:rsidR="00984C2D" w:rsidRDefault="00984C2D" w:rsidP="006F64D2">
      <w:pPr>
        <w:pStyle w:val="Nivel1"/>
        <w:spacing w:before="0" w:after="0"/>
        <w:ind w:left="0" w:firstLine="1"/>
        <w:jc w:val="both"/>
        <w:rPr>
          <w:rFonts w:ascii="Calibri" w:hAnsi="Calibri"/>
          <w:snapToGrid/>
          <w:color w:val="000000"/>
          <w:sz w:val="20"/>
          <w:lang w:val="es-ES"/>
        </w:rPr>
      </w:pPr>
    </w:p>
    <w:p w:rsidR="00984C2D" w:rsidRDefault="00984C2D" w:rsidP="006F64D2">
      <w:pPr>
        <w:pStyle w:val="Nivel1"/>
        <w:spacing w:before="0" w:after="0"/>
        <w:ind w:left="0" w:firstLine="1"/>
        <w:jc w:val="both"/>
        <w:rPr>
          <w:rFonts w:ascii="Calibri" w:hAnsi="Calibri"/>
          <w:snapToGrid/>
          <w:color w:val="000000"/>
          <w:sz w:val="20"/>
          <w:lang w:val="es-ES"/>
        </w:rPr>
      </w:pPr>
    </w:p>
    <w:p w:rsidR="00984C2D" w:rsidRDefault="00984C2D" w:rsidP="006F64D2">
      <w:pPr>
        <w:pStyle w:val="Nivel1"/>
        <w:spacing w:before="0" w:after="0"/>
        <w:ind w:left="0" w:firstLine="1"/>
        <w:jc w:val="both"/>
        <w:rPr>
          <w:lang w:val="es-ES"/>
        </w:rPr>
      </w:pPr>
    </w:p>
    <w:sectPr w:rsidR="00984C2D" w:rsidSect="00C17513">
      <w:footerReference w:type="default" r:id="rId9"/>
      <w:type w:val="continuous"/>
      <w:pgSz w:w="11906" w:h="16838" w:code="9"/>
      <w:pgMar w:top="2268" w:right="1701" w:bottom="1418"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DF1" w:rsidRDefault="00F47DF1">
      <w:r>
        <w:separator/>
      </w:r>
    </w:p>
  </w:endnote>
  <w:endnote w:type="continuationSeparator" w:id="0">
    <w:p w:rsidR="00F47DF1" w:rsidRDefault="00F4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nyx B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A5E" w:rsidRDefault="00B16A5E" w:rsidP="005B2947">
    <w:pPr>
      <w:pStyle w:val="Piedepgina"/>
      <w:pBdr>
        <w:top w:val="single" w:sz="6" w:space="1" w:color="auto"/>
      </w:pBdr>
      <w:tabs>
        <w:tab w:val="center" w:pos="4678"/>
        <w:tab w:val="right" w:pos="9355"/>
      </w:tabs>
      <w:rPr>
        <w:rFonts w:ascii="Arial" w:hAnsi="Arial"/>
        <w:snapToGrid w:val="0"/>
        <w:sz w:val="16"/>
        <w:szCs w:val="16"/>
      </w:rPr>
    </w:pPr>
  </w:p>
  <w:tbl>
    <w:tblPr>
      <w:tblW w:w="0" w:type="auto"/>
      <w:tblCellMar>
        <w:left w:w="70" w:type="dxa"/>
        <w:right w:w="70" w:type="dxa"/>
      </w:tblCellMar>
      <w:tblLook w:val="0000" w:firstRow="0" w:lastRow="0" w:firstColumn="0" w:lastColumn="0" w:noHBand="0" w:noVBand="0"/>
    </w:tblPr>
    <w:tblGrid>
      <w:gridCol w:w="2230"/>
      <w:gridCol w:w="4500"/>
      <w:gridCol w:w="1914"/>
    </w:tblGrid>
    <w:tr w:rsidR="00B16A5E" w:rsidTr="00A354A6">
      <w:tc>
        <w:tcPr>
          <w:tcW w:w="2230" w:type="dxa"/>
        </w:tcPr>
        <w:p w:rsidR="00B16A5E" w:rsidRDefault="00B16A5E" w:rsidP="00A354A6">
          <w:pPr>
            <w:pStyle w:val="Piedepgina"/>
            <w:tabs>
              <w:tab w:val="center" w:pos="4678"/>
              <w:tab w:val="right" w:pos="9355"/>
            </w:tabs>
            <w:rPr>
              <w:rFonts w:ascii="Arial" w:hAnsi="Arial"/>
              <w:sz w:val="14"/>
              <w:szCs w:val="14"/>
            </w:rPr>
          </w:pPr>
        </w:p>
      </w:tc>
      <w:tc>
        <w:tcPr>
          <w:tcW w:w="4500" w:type="dxa"/>
        </w:tcPr>
        <w:p w:rsidR="00B16A5E" w:rsidRDefault="00B16A5E" w:rsidP="00A354A6">
          <w:pPr>
            <w:pStyle w:val="Piedepgina"/>
            <w:tabs>
              <w:tab w:val="center" w:pos="4678"/>
              <w:tab w:val="right" w:pos="9355"/>
            </w:tabs>
            <w:jc w:val="center"/>
            <w:rPr>
              <w:rFonts w:ascii="Arial" w:hAnsi="Arial"/>
              <w:sz w:val="14"/>
              <w:szCs w:val="14"/>
            </w:rPr>
          </w:pPr>
        </w:p>
      </w:tc>
      <w:tc>
        <w:tcPr>
          <w:tcW w:w="1914" w:type="dxa"/>
        </w:tcPr>
        <w:p w:rsidR="00B16A5E" w:rsidRDefault="00B16A5E" w:rsidP="00A354A6">
          <w:pPr>
            <w:pStyle w:val="Piedepgina"/>
            <w:tabs>
              <w:tab w:val="center" w:pos="4678"/>
              <w:tab w:val="right" w:pos="9355"/>
            </w:tabs>
            <w:jc w:val="right"/>
            <w:rPr>
              <w:rFonts w:ascii="Arial" w:hAnsi="Arial"/>
              <w:sz w:val="14"/>
              <w:szCs w:val="14"/>
            </w:rPr>
          </w:pPr>
          <w:r w:rsidRPr="005B2947">
            <w:rPr>
              <w:rFonts w:ascii="Arial" w:hAnsi="Arial"/>
              <w:snapToGrid w:val="0"/>
              <w:sz w:val="14"/>
              <w:szCs w:val="14"/>
            </w:rPr>
            <w:t xml:space="preserve">Página </w:t>
          </w:r>
          <w:r w:rsidR="00B840FA" w:rsidRPr="005B2947">
            <w:rPr>
              <w:rFonts w:ascii="Arial" w:hAnsi="Arial"/>
              <w:snapToGrid w:val="0"/>
              <w:sz w:val="14"/>
              <w:szCs w:val="14"/>
            </w:rPr>
            <w:fldChar w:fldCharType="begin"/>
          </w:r>
          <w:r w:rsidRPr="005B2947">
            <w:rPr>
              <w:rFonts w:ascii="Arial" w:hAnsi="Arial"/>
              <w:snapToGrid w:val="0"/>
              <w:sz w:val="14"/>
              <w:szCs w:val="14"/>
            </w:rPr>
            <w:instrText xml:space="preserve"> PAGE </w:instrText>
          </w:r>
          <w:r w:rsidR="00B840FA" w:rsidRPr="005B2947">
            <w:rPr>
              <w:rFonts w:ascii="Arial" w:hAnsi="Arial"/>
              <w:snapToGrid w:val="0"/>
              <w:sz w:val="14"/>
              <w:szCs w:val="14"/>
            </w:rPr>
            <w:fldChar w:fldCharType="separate"/>
          </w:r>
          <w:r w:rsidR="007B63E1">
            <w:rPr>
              <w:rFonts w:ascii="Arial" w:hAnsi="Arial"/>
              <w:noProof/>
              <w:snapToGrid w:val="0"/>
              <w:sz w:val="14"/>
              <w:szCs w:val="14"/>
            </w:rPr>
            <w:t>1</w:t>
          </w:r>
          <w:r w:rsidR="00B840FA" w:rsidRPr="005B2947">
            <w:rPr>
              <w:rFonts w:ascii="Arial" w:hAnsi="Arial"/>
              <w:snapToGrid w:val="0"/>
              <w:sz w:val="14"/>
              <w:szCs w:val="14"/>
            </w:rPr>
            <w:fldChar w:fldCharType="end"/>
          </w:r>
          <w:r w:rsidRPr="005B2947">
            <w:rPr>
              <w:rFonts w:ascii="Arial" w:hAnsi="Arial"/>
              <w:snapToGrid w:val="0"/>
              <w:sz w:val="14"/>
              <w:szCs w:val="14"/>
            </w:rPr>
            <w:t xml:space="preserve"> de </w:t>
          </w:r>
          <w:r w:rsidR="00B840FA" w:rsidRPr="005B2947">
            <w:rPr>
              <w:rFonts w:ascii="Arial" w:hAnsi="Arial"/>
              <w:snapToGrid w:val="0"/>
              <w:sz w:val="14"/>
              <w:szCs w:val="14"/>
            </w:rPr>
            <w:fldChar w:fldCharType="begin"/>
          </w:r>
          <w:r w:rsidRPr="005B2947">
            <w:rPr>
              <w:rFonts w:ascii="Arial" w:hAnsi="Arial"/>
              <w:snapToGrid w:val="0"/>
              <w:sz w:val="14"/>
              <w:szCs w:val="14"/>
            </w:rPr>
            <w:instrText xml:space="preserve"> NUMPAGES </w:instrText>
          </w:r>
          <w:r w:rsidR="00B840FA" w:rsidRPr="005B2947">
            <w:rPr>
              <w:rFonts w:ascii="Arial" w:hAnsi="Arial"/>
              <w:snapToGrid w:val="0"/>
              <w:sz w:val="14"/>
              <w:szCs w:val="14"/>
            </w:rPr>
            <w:fldChar w:fldCharType="separate"/>
          </w:r>
          <w:r w:rsidR="007B63E1">
            <w:rPr>
              <w:rFonts w:ascii="Arial" w:hAnsi="Arial"/>
              <w:noProof/>
              <w:snapToGrid w:val="0"/>
              <w:sz w:val="14"/>
              <w:szCs w:val="14"/>
            </w:rPr>
            <w:t>41</w:t>
          </w:r>
          <w:r w:rsidR="00B840FA" w:rsidRPr="005B2947">
            <w:rPr>
              <w:rFonts w:ascii="Arial" w:hAnsi="Arial"/>
              <w:snapToGrid w:val="0"/>
              <w:sz w:val="14"/>
              <w:szCs w:val="14"/>
            </w:rPr>
            <w:fldChar w:fldCharType="end"/>
          </w:r>
        </w:p>
      </w:tc>
    </w:tr>
  </w:tbl>
  <w:p w:rsidR="00B16A5E" w:rsidRPr="005B2947" w:rsidRDefault="00B16A5E" w:rsidP="005B2947">
    <w:pPr>
      <w:pStyle w:val="Piedepgina"/>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A5E" w:rsidRDefault="00B16A5E" w:rsidP="005B2947">
    <w:pPr>
      <w:pStyle w:val="Piedepgina"/>
      <w:pBdr>
        <w:top w:val="single" w:sz="6" w:space="1" w:color="auto"/>
      </w:pBdr>
      <w:tabs>
        <w:tab w:val="center" w:pos="4678"/>
        <w:tab w:val="right" w:pos="9355"/>
      </w:tabs>
      <w:rPr>
        <w:rFonts w:ascii="Arial" w:hAnsi="Arial"/>
        <w:snapToGrid w:val="0"/>
        <w:sz w:val="16"/>
        <w:szCs w:val="16"/>
      </w:rPr>
    </w:pPr>
  </w:p>
  <w:tbl>
    <w:tblPr>
      <w:tblW w:w="0" w:type="auto"/>
      <w:tblCellMar>
        <w:left w:w="70" w:type="dxa"/>
        <w:right w:w="70" w:type="dxa"/>
      </w:tblCellMar>
      <w:tblLook w:val="0000" w:firstRow="0" w:lastRow="0" w:firstColumn="0" w:lastColumn="0" w:noHBand="0" w:noVBand="0"/>
    </w:tblPr>
    <w:tblGrid>
      <w:gridCol w:w="2230"/>
      <w:gridCol w:w="4500"/>
      <w:gridCol w:w="1914"/>
    </w:tblGrid>
    <w:tr w:rsidR="00B16A5E" w:rsidTr="00A354A6">
      <w:tc>
        <w:tcPr>
          <w:tcW w:w="2230" w:type="dxa"/>
        </w:tcPr>
        <w:p w:rsidR="00B16A5E" w:rsidRDefault="00B16A5E" w:rsidP="005A1598">
          <w:pPr>
            <w:pStyle w:val="Piedepgina"/>
            <w:tabs>
              <w:tab w:val="center" w:pos="4678"/>
              <w:tab w:val="right" w:pos="9355"/>
            </w:tabs>
            <w:rPr>
              <w:rFonts w:ascii="Arial" w:hAnsi="Arial"/>
              <w:sz w:val="14"/>
              <w:szCs w:val="14"/>
            </w:rPr>
          </w:pPr>
        </w:p>
      </w:tc>
      <w:tc>
        <w:tcPr>
          <w:tcW w:w="4500" w:type="dxa"/>
        </w:tcPr>
        <w:p w:rsidR="00B16A5E" w:rsidRDefault="00B16A5E" w:rsidP="00A354A6">
          <w:pPr>
            <w:pStyle w:val="Piedepgina"/>
            <w:tabs>
              <w:tab w:val="center" w:pos="4678"/>
              <w:tab w:val="right" w:pos="9355"/>
            </w:tabs>
            <w:jc w:val="center"/>
            <w:rPr>
              <w:rFonts w:ascii="Arial" w:hAnsi="Arial"/>
              <w:sz w:val="14"/>
              <w:szCs w:val="14"/>
            </w:rPr>
          </w:pPr>
        </w:p>
      </w:tc>
      <w:tc>
        <w:tcPr>
          <w:tcW w:w="1914" w:type="dxa"/>
        </w:tcPr>
        <w:p w:rsidR="00B16A5E" w:rsidRDefault="00B16A5E" w:rsidP="00A354A6">
          <w:pPr>
            <w:pStyle w:val="Piedepgina"/>
            <w:tabs>
              <w:tab w:val="center" w:pos="4678"/>
              <w:tab w:val="right" w:pos="9355"/>
            </w:tabs>
            <w:jc w:val="right"/>
            <w:rPr>
              <w:rFonts w:ascii="Arial" w:hAnsi="Arial"/>
              <w:sz w:val="14"/>
              <w:szCs w:val="14"/>
            </w:rPr>
          </w:pPr>
          <w:r w:rsidRPr="005B2947">
            <w:rPr>
              <w:rFonts w:ascii="Arial" w:hAnsi="Arial"/>
              <w:snapToGrid w:val="0"/>
              <w:sz w:val="14"/>
              <w:szCs w:val="14"/>
            </w:rPr>
            <w:t xml:space="preserve">Página </w:t>
          </w:r>
          <w:r w:rsidR="00B840FA" w:rsidRPr="005B2947">
            <w:rPr>
              <w:rFonts w:ascii="Arial" w:hAnsi="Arial"/>
              <w:snapToGrid w:val="0"/>
              <w:sz w:val="14"/>
              <w:szCs w:val="14"/>
            </w:rPr>
            <w:fldChar w:fldCharType="begin"/>
          </w:r>
          <w:r w:rsidRPr="005B2947">
            <w:rPr>
              <w:rFonts w:ascii="Arial" w:hAnsi="Arial"/>
              <w:snapToGrid w:val="0"/>
              <w:sz w:val="14"/>
              <w:szCs w:val="14"/>
            </w:rPr>
            <w:instrText xml:space="preserve"> PAGE </w:instrText>
          </w:r>
          <w:r w:rsidR="00B840FA" w:rsidRPr="005B2947">
            <w:rPr>
              <w:rFonts w:ascii="Arial" w:hAnsi="Arial"/>
              <w:snapToGrid w:val="0"/>
              <w:sz w:val="14"/>
              <w:szCs w:val="14"/>
            </w:rPr>
            <w:fldChar w:fldCharType="separate"/>
          </w:r>
          <w:r w:rsidR="007B63E1">
            <w:rPr>
              <w:rFonts w:ascii="Arial" w:hAnsi="Arial"/>
              <w:noProof/>
              <w:snapToGrid w:val="0"/>
              <w:sz w:val="14"/>
              <w:szCs w:val="14"/>
            </w:rPr>
            <w:t>2</w:t>
          </w:r>
          <w:r w:rsidR="00B840FA" w:rsidRPr="005B2947">
            <w:rPr>
              <w:rFonts w:ascii="Arial" w:hAnsi="Arial"/>
              <w:snapToGrid w:val="0"/>
              <w:sz w:val="14"/>
              <w:szCs w:val="14"/>
            </w:rPr>
            <w:fldChar w:fldCharType="end"/>
          </w:r>
          <w:r w:rsidRPr="005B2947">
            <w:rPr>
              <w:rFonts w:ascii="Arial" w:hAnsi="Arial"/>
              <w:snapToGrid w:val="0"/>
              <w:sz w:val="14"/>
              <w:szCs w:val="14"/>
            </w:rPr>
            <w:t xml:space="preserve"> de </w:t>
          </w:r>
          <w:r w:rsidR="00B840FA" w:rsidRPr="005B2947">
            <w:rPr>
              <w:rFonts w:ascii="Arial" w:hAnsi="Arial"/>
              <w:snapToGrid w:val="0"/>
              <w:sz w:val="14"/>
              <w:szCs w:val="14"/>
            </w:rPr>
            <w:fldChar w:fldCharType="begin"/>
          </w:r>
          <w:r w:rsidRPr="005B2947">
            <w:rPr>
              <w:rFonts w:ascii="Arial" w:hAnsi="Arial"/>
              <w:snapToGrid w:val="0"/>
              <w:sz w:val="14"/>
              <w:szCs w:val="14"/>
            </w:rPr>
            <w:instrText xml:space="preserve"> NUMPAGES </w:instrText>
          </w:r>
          <w:r w:rsidR="00B840FA" w:rsidRPr="005B2947">
            <w:rPr>
              <w:rFonts w:ascii="Arial" w:hAnsi="Arial"/>
              <w:snapToGrid w:val="0"/>
              <w:sz w:val="14"/>
              <w:szCs w:val="14"/>
            </w:rPr>
            <w:fldChar w:fldCharType="separate"/>
          </w:r>
          <w:r w:rsidR="007B63E1">
            <w:rPr>
              <w:rFonts w:ascii="Arial" w:hAnsi="Arial"/>
              <w:noProof/>
              <w:snapToGrid w:val="0"/>
              <w:sz w:val="14"/>
              <w:szCs w:val="14"/>
            </w:rPr>
            <w:t>41</w:t>
          </w:r>
          <w:r w:rsidR="00B840FA" w:rsidRPr="005B2947">
            <w:rPr>
              <w:rFonts w:ascii="Arial" w:hAnsi="Arial"/>
              <w:snapToGrid w:val="0"/>
              <w:sz w:val="14"/>
              <w:szCs w:val="14"/>
            </w:rPr>
            <w:fldChar w:fldCharType="end"/>
          </w:r>
        </w:p>
      </w:tc>
    </w:tr>
  </w:tbl>
  <w:p w:rsidR="00B16A5E" w:rsidRPr="004D0294" w:rsidRDefault="00B16A5E" w:rsidP="005B2947">
    <w:pPr>
      <w:pStyle w:val="Piedepgina"/>
      <w:tabs>
        <w:tab w:val="center" w:pos="4678"/>
        <w:tab w:val="right" w:pos="9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DF1" w:rsidRDefault="00F47DF1">
      <w:r>
        <w:separator/>
      </w:r>
    </w:p>
  </w:footnote>
  <w:footnote w:type="continuationSeparator" w:id="0">
    <w:p w:rsidR="00F47DF1" w:rsidRDefault="00F47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4A0" w:firstRow="1" w:lastRow="0" w:firstColumn="1" w:lastColumn="0" w:noHBand="0" w:noVBand="1"/>
    </w:tblPr>
    <w:tblGrid>
      <w:gridCol w:w="4322"/>
      <w:gridCol w:w="4322"/>
    </w:tblGrid>
    <w:tr w:rsidR="00B16A5E" w:rsidTr="00771A52">
      <w:tc>
        <w:tcPr>
          <w:tcW w:w="4322" w:type="dxa"/>
          <w:hideMark/>
        </w:tcPr>
        <w:p w:rsidR="00B16A5E" w:rsidRDefault="00B16A5E">
          <w:pPr>
            <w:pStyle w:val="Encabezado"/>
            <w:tabs>
              <w:tab w:val="center" w:pos="4536"/>
            </w:tabs>
            <w:rPr>
              <w:color w:val="0000FF"/>
              <w:sz w:val="22"/>
              <w:szCs w:val="22"/>
            </w:rPr>
          </w:pPr>
          <w:r w:rsidRPr="00BF6B51">
            <w:rPr>
              <w:noProof/>
              <w:color w:val="0000FF"/>
              <w:sz w:val="22"/>
              <w:szCs w:val="22"/>
            </w:rPr>
            <w:drawing>
              <wp:inline distT="0" distB="0" distL="0" distR="0">
                <wp:extent cx="1851025" cy="621665"/>
                <wp:effectExtent l="0" t="0" r="0" b="6985"/>
                <wp:docPr id="1" name="Imagen 1" descr="logo mail CNMC_colo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ail CNMC_colo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621665"/>
                        </a:xfrm>
                        <a:prstGeom prst="rect">
                          <a:avLst/>
                        </a:prstGeom>
                        <a:noFill/>
                        <a:ln>
                          <a:noFill/>
                        </a:ln>
                      </pic:spPr>
                    </pic:pic>
                  </a:graphicData>
                </a:graphic>
              </wp:inline>
            </w:drawing>
          </w:r>
        </w:p>
      </w:tc>
      <w:tc>
        <w:tcPr>
          <w:tcW w:w="4322" w:type="dxa"/>
          <w:vAlign w:val="bottom"/>
          <w:hideMark/>
        </w:tcPr>
        <w:p w:rsidR="00B16A5E" w:rsidRDefault="00B16A5E" w:rsidP="005A1598">
          <w:pPr>
            <w:pStyle w:val="Encabezado"/>
            <w:tabs>
              <w:tab w:val="center" w:pos="4536"/>
            </w:tabs>
            <w:jc w:val="right"/>
            <w:rPr>
              <w:rFonts w:ascii="Arial" w:hAnsi="Arial" w:cs="Arial"/>
            </w:rPr>
          </w:pPr>
          <w:r>
            <w:rPr>
              <w:rFonts w:ascii="Arial" w:hAnsi="Arial" w:cs="Arial"/>
            </w:rPr>
            <w:t>Secretaría General</w:t>
          </w:r>
        </w:p>
        <w:p w:rsidR="00B16A5E" w:rsidRDefault="00B16A5E" w:rsidP="005A1598">
          <w:pPr>
            <w:pStyle w:val="Encabezado"/>
            <w:tabs>
              <w:tab w:val="center" w:pos="4536"/>
            </w:tabs>
            <w:jc w:val="right"/>
            <w:rPr>
              <w:rFonts w:ascii="Arial" w:hAnsi="Arial" w:cs="Arial"/>
            </w:rPr>
          </w:pPr>
          <w:r>
            <w:rPr>
              <w:rFonts w:ascii="Arial" w:hAnsi="Arial" w:cs="Arial"/>
            </w:rPr>
            <w:t>Subdirección de Sistemas de Tecnologías de la Información y las Comunicaciones</w:t>
          </w:r>
        </w:p>
      </w:tc>
    </w:tr>
  </w:tbl>
  <w:p w:rsidR="00B16A5E" w:rsidRDefault="00B16A5E" w:rsidP="00556B8E">
    <w:pPr>
      <w:pStyle w:val="Encabezado"/>
      <w:tabs>
        <w:tab w:val="clear" w:pos="4252"/>
      </w:tabs>
    </w:pPr>
  </w:p>
  <w:p w:rsidR="00B16A5E" w:rsidRPr="003E58AA" w:rsidRDefault="00B16A5E" w:rsidP="004D56ED">
    <w:pPr>
      <w:pStyle w:val="Encabezado"/>
      <w:pBdr>
        <w:bottom w:val="single" w:sz="4" w:space="1" w:color="auto"/>
      </w:pBdr>
      <w:tabs>
        <w:tab w:val="center" w:pos="453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013A"/>
    <w:multiLevelType w:val="hybridMultilevel"/>
    <w:tmpl w:val="80408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A205D9"/>
    <w:multiLevelType w:val="hybridMultilevel"/>
    <w:tmpl w:val="0B1C79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536075"/>
    <w:multiLevelType w:val="hybridMultilevel"/>
    <w:tmpl w:val="752A2AE2"/>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64A0249"/>
    <w:multiLevelType w:val="hybridMultilevel"/>
    <w:tmpl w:val="B3844C26"/>
    <w:lvl w:ilvl="0" w:tplc="093C8F62">
      <w:start w:val="1"/>
      <w:numFmt w:val="bullet"/>
      <w:lvlText w:val=""/>
      <w:lvlJc w:val="left"/>
      <w:pPr>
        <w:tabs>
          <w:tab w:val="num" w:pos="1211"/>
        </w:tabs>
        <w:ind w:left="1115" w:hanging="264"/>
      </w:pPr>
      <w:rPr>
        <w:rFonts w:ascii="Symbol" w:hAnsi="Symbol" w:hint="default"/>
        <w:color w:val="auto"/>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
    <w:nsid w:val="0B38100B"/>
    <w:multiLevelType w:val="hybridMultilevel"/>
    <w:tmpl w:val="25FA331C"/>
    <w:lvl w:ilvl="0" w:tplc="FD0C7CAC">
      <w:start w:val="1"/>
      <w:numFmt w:val="bullet"/>
      <w:lvlText w:val=""/>
      <w:lvlJc w:val="left"/>
      <w:pPr>
        <w:tabs>
          <w:tab w:val="num" w:pos="935"/>
        </w:tabs>
        <w:ind w:left="935" w:hanging="226"/>
      </w:pPr>
      <w:rPr>
        <w:rFonts w:ascii="Symbol" w:hAnsi="Symbol" w:hint="default"/>
        <w:b w:val="0"/>
        <w:i w:val="0"/>
        <w:color w:val="auto"/>
        <w:sz w:val="24"/>
      </w:rPr>
    </w:lvl>
    <w:lvl w:ilvl="1" w:tplc="0C0A0003" w:tentative="1">
      <w:start w:val="1"/>
      <w:numFmt w:val="bullet"/>
      <w:lvlText w:val="o"/>
      <w:lvlJc w:val="left"/>
      <w:pPr>
        <w:tabs>
          <w:tab w:val="num" w:pos="1441"/>
        </w:tabs>
        <w:ind w:left="1441" w:hanging="360"/>
      </w:pPr>
      <w:rPr>
        <w:rFonts w:ascii="Courier New" w:hAnsi="Courier New" w:cs="Courier New" w:hint="default"/>
      </w:rPr>
    </w:lvl>
    <w:lvl w:ilvl="2" w:tplc="0C0A0005" w:tentative="1">
      <w:start w:val="1"/>
      <w:numFmt w:val="bullet"/>
      <w:lvlText w:val=""/>
      <w:lvlJc w:val="left"/>
      <w:pPr>
        <w:tabs>
          <w:tab w:val="num" w:pos="2161"/>
        </w:tabs>
        <w:ind w:left="2161" w:hanging="360"/>
      </w:pPr>
      <w:rPr>
        <w:rFonts w:ascii="Wingdings" w:hAnsi="Wingdings" w:hint="default"/>
      </w:rPr>
    </w:lvl>
    <w:lvl w:ilvl="3" w:tplc="0C0A0001" w:tentative="1">
      <w:start w:val="1"/>
      <w:numFmt w:val="bullet"/>
      <w:lvlText w:val=""/>
      <w:lvlJc w:val="left"/>
      <w:pPr>
        <w:tabs>
          <w:tab w:val="num" w:pos="2881"/>
        </w:tabs>
        <w:ind w:left="2881" w:hanging="360"/>
      </w:pPr>
      <w:rPr>
        <w:rFonts w:ascii="Symbol" w:hAnsi="Symbol" w:hint="default"/>
      </w:rPr>
    </w:lvl>
    <w:lvl w:ilvl="4" w:tplc="0C0A0003" w:tentative="1">
      <w:start w:val="1"/>
      <w:numFmt w:val="bullet"/>
      <w:lvlText w:val="o"/>
      <w:lvlJc w:val="left"/>
      <w:pPr>
        <w:tabs>
          <w:tab w:val="num" w:pos="3601"/>
        </w:tabs>
        <w:ind w:left="3601" w:hanging="360"/>
      </w:pPr>
      <w:rPr>
        <w:rFonts w:ascii="Courier New" w:hAnsi="Courier New" w:cs="Courier New" w:hint="default"/>
      </w:rPr>
    </w:lvl>
    <w:lvl w:ilvl="5" w:tplc="0C0A0005" w:tentative="1">
      <w:start w:val="1"/>
      <w:numFmt w:val="bullet"/>
      <w:lvlText w:val=""/>
      <w:lvlJc w:val="left"/>
      <w:pPr>
        <w:tabs>
          <w:tab w:val="num" w:pos="4321"/>
        </w:tabs>
        <w:ind w:left="4321" w:hanging="360"/>
      </w:pPr>
      <w:rPr>
        <w:rFonts w:ascii="Wingdings" w:hAnsi="Wingdings" w:hint="default"/>
      </w:rPr>
    </w:lvl>
    <w:lvl w:ilvl="6" w:tplc="0C0A0001" w:tentative="1">
      <w:start w:val="1"/>
      <w:numFmt w:val="bullet"/>
      <w:lvlText w:val=""/>
      <w:lvlJc w:val="left"/>
      <w:pPr>
        <w:tabs>
          <w:tab w:val="num" w:pos="5041"/>
        </w:tabs>
        <w:ind w:left="5041" w:hanging="360"/>
      </w:pPr>
      <w:rPr>
        <w:rFonts w:ascii="Symbol" w:hAnsi="Symbol" w:hint="default"/>
      </w:rPr>
    </w:lvl>
    <w:lvl w:ilvl="7" w:tplc="0C0A0003" w:tentative="1">
      <w:start w:val="1"/>
      <w:numFmt w:val="bullet"/>
      <w:lvlText w:val="o"/>
      <w:lvlJc w:val="left"/>
      <w:pPr>
        <w:tabs>
          <w:tab w:val="num" w:pos="5761"/>
        </w:tabs>
        <w:ind w:left="5761" w:hanging="360"/>
      </w:pPr>
      <w:rPr>
        <w:rFonts w:ascii="Courier New" w:hAnsi="Courier New" w:cs="Courier New" w:hint="default"/>
      </w:rPr>
    </w:lvl>
    <w:lvl w:ilvl="8" w:tplc="0C0A0005" w:tentative="1">
      <w:start w:val="1"/>
      <w:numFmt w:val="bullet"/>
      <w:lvlText w:val=""/>
      <w:lvlJc w:val="left"/>
      <w:pPr>
        <w:tabs>
          <w:tab w:val="num" w:pos="6481"/>
        </w:tabs>
        <w:ind w:left="6481" w:hanging="360"/>
      </w:pPr>
      <w:rPr>
        <w:rFonts w:ascii="Wingdings" w:hAnsi="Wingdings" w:hint="default"/>
      </w:rPr>
    </w:lvl>
  </w:abstractNum>
  <w:abstractNum w:abstractNumId="5">
    <w:nsid w:val="0B3B07C0"/>
    <w:multiLevelType w:val="hybridMultilevel"/>
    <w:tmpl w:val="CF465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996924"/>
    <w:multiLevelType w:val="hybridMultilevel"/>
    <w:tmpl w:val="8ADA754E"/>
    <w:lvl w:ilvl="0" w:tplc="FD0C7CAC">
      <w:start w:val="1"/>
      <w:numFmt w:val="bullet"/>
      <w:lvlText w:val=""/>
      <w:lvlJc w:val="left"/>
      <w:pPr>
        <w:tabs>
          <w:tab w:val="num" w:pos="935"/>
        </w:tabs>
        <w:ind w:left="935" w:hanging="226"/>
      </w:pPr>
      <w:rPr>
        <w:rFonts w:ascii="Symbol" w:hAnsi="Symbol" w:hint="default"/>
        <w:b w:val="0"/>
        <w:i w:val="0"/>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01244AE"/>
    <w:multiLevelType w:val="hybridMultilevel"/>
    <w:tmpl w:val="CA22EFFC"/>
    <w:lvl w:ilvl="0" w:tplc="50264E3C">
      <w:start w:val="1"/>
      <w:numFmt w:val="bullet"/>
      <w:lvlText w:val=""/>
      <w:lvlJc w:val="left"/>
      <w:pPr>
        <w:tabs>
          <w:tab w:val="num" w:pos="935"/>
        </w:tabs>
        <w:ind w:left="935" w:hanging="226"/>
      </w:pPr>
      <w:rPr>
        <w:rFonts w:ascii="Symbol" w:hAnsi="Symbol" w:hint="default"/>
        <w:b w:val="0"/>
        <w:i w:val="0"/>
        <w:color w:val="auto"/>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67946C9"/>
    <w:multiLevelType w:val="hybridMultilevel"/>
    <w:tmpl w:val="DB422494"/>
    <w:lvl w:ilvl="0" w:tplc="5FAA751A">
      <w:start w:val="1"/>
      <w:numFmt w:val="bullet"/>
      <w:lvlText w:val=""/>
      <w:lvlJc w:val="left"/>
      <w:pPr>
        <w:tabs>
          <w:tab w:val="num" w:pos="720"/>
        </w:tabs>
        <w:ind w:left="720" w:hanging="360"/>
      </w:pPr>
      <w:rPr>
        <w:rFonts w:ascii="Symbol" w:hAnsi="Symbol" w:hint="default"/>
      </w:rPr>
    </w:lvl>
    <w:lvl w:ilvl="1" w:tplc="8F90F0EA">
      <w:start w:val="1"/>
      <w:numFmt w:val="bullet"/>
      <w:pStyle w:val="CMTsublistadovieta"/>
      <w:lvlText w:val=""/>
      <w:lvlJc w:val="left"/>
      <w:pPr>
        <w:tabs>
          <w:tab w:val="num" w:pos="1440"/>
        </w:tabs>
        <w:ind w:left="1440" w:hanging="360"/>
      </w:pPr>
      <w:rPr>
        <w:rFonts w:ascii="Wingdings" w:hAnsi="Wingdings" w:hint="default"/>
        <w:color w:val="808080"/>
      </w:rPr>
    </w:lvl>
    <w:lvl w:ilvl="2" w:tplc="04030005">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9">
    <w:nsid w:val="17AC55BD"/>
    <w:multiLevelType w:val="hybridMultilevel"/>
    <w:tmpl w:val="E95290F4"/>
    <w:lvl w:ilvl="0" w:tplc="0C0A0017">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0">
    <w:nsid w:val="21D8111D"/>
    <w:multiLevelType w:val="hybridMultilevel"/>
    <w:tmpl w:val="62DC208C"/>
    <w:lvl w:ilvl="0" w:tplc="093C8F62">
      <w:start w:val="1"/>
      <w:numFmt w:val="bullet"/>
      <w:lvlText w:val=""/>
      <w:lvlJc w:val="left"/>
      <w:pPr>
        <w:tabs>
          <w:tab w:val="num" w:pos="1069"/>
        </w:tabs>
        <w:ind w:left="973" w:hanging="264"/>
      </w:pPr>
      <w:rPr>
        <w:rFonts w:ascii="Symbol" w:hAnsi="Symbol" w:hint="default"/>
        <w:color w:val="auto"/>
      </w:rPr>
    </w:lvl>
    <w:lvl w:ilvl="1" w:tplc="0C0A0003" w:tentative="1">
      <w:start w:val="1"/>
      <w:numFmt w:val="bullet"/>
      <w:lvlText w:val="o"/>
      <w:lvlJc w:val="left"/>
      <w:pPr>
        <w:tabs>
          <w:tab w:val="num" w:pos="1782"/>
        </w:tabs>
        <w:ind w:left="1782" w:hanging="360"/>
      </w:pPr>
      <w:rPr>
        <w:rFonts w:ascii="Courier New" w:hAnsi="Courier New" w:hint="default"/>
      </w:rPr>
    </w:lvl>
    <w:lvl w:ilvl="2" w:tplc="0C0A0005" w:tentative="1">
      <w:start w:val="1"/>
      <w:numFmt w:val="bullet"/>
      <w:lvlText w:val=""/>
      <w:lvlJc w:val="left"/>
      <w:pPr>
        <w:tabs>
          <w:tab w:val="num" w:pos="2502"/>
        </w:tabs>
        <w:ind w:left="2502" w:hanging="360"/>
      </w:pPr>
      <w:rPr>
        <w:rFonts w:ascii="Wingdings" w:hAnsi="Wingdings" w:hint="default"/>
      </w:rPr>
    </w:lvl>
    <w:lvl w:ilvl="3" w:tplc="0C0A0001" w:tentative="1">
      <w:start w:val="1"/>
      <w:numFmt w:val="bullet"/>
      <w:lvlText w:val=""/>
      <w:lvlJc w:val="left"/>
      <w:pPr>
        <w:tabs>
          <w:tab w:val="num" w:pos="3222"/>
        </w:tabs>
        <w:ind w:left="3222" w:hanging="360"/>
      </w:pPr>
      <w:rPr>
        <w:rFonts w:ascii="Symbol" w:hAnsi="Symbol" w:hint="default"/>
      </w:rPr>
    </w:lvl>
    <w:lvl w:ilvl="4" w:tplc="0C0A0003" w:tentative="1">
      <w:start w:val="1"/>
      <w:numFmt w:val="bullet"/>
      <w:lvlText w:val="o"/>
      <w:lvlJc w:val="left"/>
      <w:pPr>
        <w:tabs>
          <w:tab w:val="num" w:pos="3942"/>
        </w:tabs>
        <w:ind w:left="3942" w:hanging="360"/>
      </w:pPr>
      <w:rPr>
        <w:rFonts w:ascii="Courier New" w:hAnsi="Courier New" w:hint="default"/>
      </w:rPr>
    </w:lvl>
    <w:lvl w:ilvl="5" w:tplc="0C0A0005" w:tentative="1">
      <w:start w:val="1"/>
      <w:numFmt w:val="bullet"/>
      <w:lvlText w:val=""/>
      <w:lvlJc w:val="left"/>
      <w:pPr>
        <w:tabs>
          <w:tab w:val="num" w:pos="4662"/>
        </w:tabs>
        <w:ind w:left="4662" w:hanging="360"/>
      </w:pPr>
      <w:rPr>
        <w:rFonts w:ascii="Wingdings" w:hAnsi="Wingdings" w:hint="default"/>
      </w:rPr>
    </w:lvl>
    <w:lvl w:ilvl="6" w:tplc="0C0A0001" w:tentative="1">
      <w:start w:val="1"/>
      <w:numFmt w:val="bullet"/>
      <w:lvlText w:val=""/>
      <w:lvlJc w:val="left"/>
      <w:pPr>
        <w:tabs>
          <w:tab w:val="num" w:pos="5382"/>
        </w:tabs>
        <w:ind w:left="5382" w:hanging="360"/>
      </w:pPr>
      <w:rPr>
        <w:rFonts w:ascii="Symbol" w:hAnsi="Symbol" w:hint="default"/>
      </w:rPr>
    </w:lvl>
    <w:lvl w:ilvl="7" w:tplc="0C0A0003" w:tentative="1">
      <w:start w:val="1"/>
      <w:numFmt w:val="bullet"/>
      <w:lvlText w:val="o"/>
      <w:lvlJc w:val="left"/>
      <w:pPr>
        <w:tabs>
          <w:tab w:val="num" w:pos="6102"/>
        </w:tabs>
        <w:ind w:left="6102" w:hanging="360"/>
      </w:pPr>
      <w:rPr>
        <w:rFonts w:ascii="Courier New" w:hAnsi="Courier New" w:hint="default"/>
      </w:rPr>
    </w:lvl>
    <w:lvl w:ilvl="8" w:tplc="0C0A0005" w:tentative="1">
      <w:start w:val="1"/>
      <w:numFmt w:val="bullet"/>
      <w:lvlText w:val=""/>
      <w:lvlJc w:val="left"/>
      <w:pPr>
        <w:tabs>
          <w:tab w:val="num" w:pos="6822"/>
        </w:tabs>
        <w:ind w:left="6822" w:hanging="360"/>
      </w:pPr>
      <w:rPr>
        <w:rFonts w:ascii="Wingdings" w:hAnsi="Wingdings" w:hint="default"/>
      </w:rPr>
    </w:lvl>
  </w:abstractNum>
  <w:abstractNum w:abstractNumId="11">
    <w:nsid w:val="299F7136"/>
    <w:multiLevelType w:val="multilevel"/>
    <w:tmpl w:val="4982822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CAC0AB2"/>
    <w:multiLevelType w:val="hybridMultilevel"/>
    <w:tmpl w:val="DF6A70DE"/>
    <w:lvl w:ilvl="0" w:tplc="50264E3C">
      <w:start w:val="1"/>
      <w:numFmt w:val="bullet"/>
      <w:lvlText w:val=""/>
      <w:lvlJc w:val="left"/>
      <w:pPr>
        <w:tabs>
          <w:tab w:val="num" w:pos="935"/>
        </w:tabs>
        <w:ind w:left="935" w:hanging="226"/>
      </w:pPr>
      <w:rPr>
        <w:rFonts w:ascii="Symbol" w:hAnsi="Symbol" w:hint="default"/>
        <w:b w:val="0"/>
        <w:i w:val="0"/>
        <w:color w:val="auto"/>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E7615EA"/>
    <w:multiLevelType w:val="hybridMultilevel"/>
    <w:tmpl w:val="B09CFBEC"/>
    <w:lvl w:ilvl="0" w:tplc="50264E3C">
      <w:start w:val="1"/>
      <w:numFmt w:val="bullet"/>
      <w:lvlText w:val=""/>
      <w:lvlJc w:val="left"/>
      <w:pPr>
        <w:tabs>
          <w:tab w:val="num" w:pos="935"/>
        </w:tabs>
        <w:ind w:left="935" w:hanging="226"/>
      </w:pPr>
      <w:rPr>
        <w:rFonts w:ascii="Symbol" w:hAnsi="Symbol" w:hint="default"/>
        <w:b w:val="0"/>
        <w:i w:val="0"/>
        <w:color w:val="auto"/>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EE82F97"/>
    <w:multiLevelType w:val="hybridMultilevel"/>
    <w:tmpl w:val="F4AAE51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2F8E0BFE"/>
    <w:multiLevelType w:val="hybridMultilevel"/>
    <w:tmpl w:val="6AACA4A6"/>
    <w:lvl w:ilvl="0" w:tplc="0C0A0003">
      <w:start w:val="1"/>
      <w:numFmt w:val="bullet"/>
      <w:lvlText w:val="o"/>
      <w:lvlJc w:val="left"/>
      <w:pPr>
        <w:tabs>
          <w:tab w:val="num" w:pos="1069"/>
        </w:tabs>
        <w:ind w:left="1069" w:hanging="360"/>
      </w:pPr>
      <w:rPr>
        <w:rFonts w:ascii="Courier New" w:hAnsi="Courier New" w:hint="default"/>
      </w:rPr>
    </w:lvl>
    <w:lvl w:ilvl="1" w:tplc="0C0A0003">
      <w:start w:val="1"/>
      <w:numFmt w:val="bullet"/>
      <w:lvlText w:val="o"/>
      <w:lvlJc w:val="left"/>
      <w:pPr>
        <w:tabs>
          <w:tab w:val="num" w:pos="1069"/>
        </w:tabs>
        <w:ind w:left="1069" w:hanging="360"/>
      </w:pPr>
      <w:rPr>
        <w:rFonts w:ascii="Courier New" w:hAnsi="Courier New" w:hint="default"/>
      </w:rPr>
    </w:lvl>
    <w:lvl w:ilvl="2" w:tplc="0C0A0005" w:tentative="1">
      <w:start w:val="1"/>
      <w:numFmt w:val="bullet"/>
      <w:lvlText w:val=""/>
      <w:lvlJc w:val="left"/>
      <w:pPr>
        <w:tabs>
          <w:tab w:val="num" w:pos="1789"/>
        </w:tabs>
        <w:ind w:left="1789" w:hanging="360"/>
      </w:pPr>
      <w:rPr>
        <w:rFonts w:ascii="Wingdings" w:hAnsi="Wingdings" w:hint="default"/>
      </w:rPr>
    </w:lvl>
    <w:lvl w:ilvl="3" w:tplc="0C0A0001" w:tentative="1">
      <w:start w:val="1"/>
      <w:numFmt w:val="bullet"/>
      <w:lvlText w:val=""/>
      <w:lvlJc w:val="left"/>
      <w:pPr>
        <w:tabs>
          <w:tab w:val="num" w:pos="2509"/>
        </w:tabs>
        <w:ind w:left="2509" w:hanging="360"/>
      </w:pPr>
      <w:rPr>
        <w:rFonts w:ascii="Symbol" w:hAnsi="Symbol" w:hint="default"/>
      </w:rPr>
    </w:lvl>
    <w:lvl w:ilvl="4" w:tplc="0C0A0003" w:tentative="1">
      <w:start w:val="1"/>
      <w:numFmt w:val="bullet"/>
      <w:lvlText w:val="o"/>
      <w:lvlJc w:val="left"/>
      <w:pPr>
        <w:tabs>
          <w:tab w:val="num" w:pos="3229"/>
        </w:tabs>
        <w:ind w:left="3229" w:hanging="360"/>
      </w:pPr>
      <w:rPr>
        <w:rFonts w:ascii="Courier New" w:hAnsi="Courier New" w:hint="default"/>
      </w:rPr>
    </w:lvl>
    <w:lvl w:ilvl="5" w:tplc="0C0A0005" w:tentative="1">
      <w:start w:val="1"/>
      <w:numFmt w:val="bullet"/>
      <w:lvlText w:val=""/>
      <w:lvlJc w:val="left"/>
      <w:pPr>
        <w:tabs>
          <w:tab w:val="num" w:pos="3949"/>
        </w:tabs>
        <w:ind w:left="3949" w:hanging="360"/>
      </w:pPr>
      <w:rPr>
        <w:rFonts w:ascii="Wingdings" w:hAnsi="Wingdings" w:hint="default"/>
      </w:rPr>
    </w:lvl>
    <w:lvl w:ilvl="6" w:tplc="0C0A0001" w:tentative="1">
      <w:start w:val="1"/>
      <w:numFmt w:val="bullet"/>
      <w:lvlText w:val=""/>
      <w:lvlJc w:val="left"/>
      <w:pPr>
        <w:tabs>
          <w:tab w:val="num" w:pos="4669"/>
        </w:tabs>
        <w:ind w:left="4669" w:hanging="360"/>
      </w:pPr>
      <w:rPr>
        <w:rFonts w:ascii="Symbol" w:hAnsi="Symbol" w:hint="default"/>
      </w:rPr>
    </w:lvl>
    <w:lvl w:ilvl="7" w:tplc="0C0A0003" w:tentative="1">
      <w:start w:val="1"/>
      <w:numFmt w:val="bullet"/>
      <w:lvlText w:val="o"/>
      <w:lvlJc w:val="left"/>
      <w:pPr>
        <w:tabs>
          <w:tab w:val="num" w:pos="5389"/>
        </w:tabs>
        <w:ind w:left="5389" w:hanging="360"/>
      </w:pPr>
      <w:rPr>
        <w:rFonts w:ascii="Courier New" w:hAnsi="Courier New" w:hint="default"/>
      </w:rPr>
    </w:lvl>
    <w:lvl w:ilvl="8" w:tplc="0C0A0005" w:tentative="1">
      <w:start w:val="1"/>
      <w:numFmt w:val="bullet"/>
      <w:lvlText w:val=""/>
      <w:lvlJc w:val="left"/>
      <w:pPr>
        <w:tabs>
          <w:tab w:val="num" w:pos="6109"/>
        </w:tabs>
        <w:ind w:left="6109" w:hanging="360"/>
      </w:pPr>
      <w:rPr>
        <w:rFonts w:ascii="Wingdings" w:hAnsi="Wingdings" w:hint="default"/>
      </w:rPr>
    </w:lvl>
  </w:abstractNum>
  <w:abstractNum w:abstractNumId="16">
    <w:nsid w:val="32203B8D"/>
    <w:multiLevelType w:val="hybridMultilevel"/>
    <w:tmpl w:val="86B69D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62325C2"/>
    <w:multiLevelType w:val="hybridMultilevel"/>
    <w:tmpl w:val="9F5C1446"/>
    <w:lvl w:ilvl="0" w:tplc="DBD2A5F2">
      <w:start w:val="3"/>
      <w:numFmt w:val="bullet"/>
      <w:pStyle w:val="CMTlistadovieta"/>
      <w:lvlText w:val="-"/>
      <w:lvlJc w:val="left"/>
      <w:pPr>
        <w:tabs>
          <w:tab w:val="num" w:pos="360"/>
        </w:tabs>
        <w:ind w:left="360" w:hanging="360"/>
      </w:pPr>
      <w:rPr>
        <w:rFonts w:ascii="Arial" w:eastAsia="Times New Roman" w:hAnsi="Arial" w:cs="Arial"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8">
    <w:nsid w:val="38596CB6"/>
    <w:multiLevelType w:val="hybridMultilevel"/>
    <w:tmpl w:val="9A5C2564"/>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8FE2679"/>
    <w:multiLevelType w:val="hybridMultilevel"/>
    <w:tmpl w:val="E90AE354"/>
    <w:lvl w:ilvl="0" w:tplc="CE60E3DA">
      <w:start w:val="1"/>
      <w:numFmt w:val="bullet"/>
      <w:lvlText w:val="-"/>
      <w:lvlJc w:val="left"/>
      <w:pPr>
        <w:tabs>
          <w:tab w:val="num" w:pos="1287"/>
        </w:tabs>
        <w:ind w:left="1287" w:hanging="360"/>
      </w:pPr>
      <w:rPr>
        <w:rFonts w:hAnsi="Courier New" w:hint="default"/>
      </w:rPr>
    </w:lvl>
    <w:lvl w:ilvl="1" w:tplc="0C0A0003">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0">
    <w:nsid w:val="3B95010E"/>
    <w:multiLevelType w:val="hybridMultilevel"/>
    <w:tmpl w:val="63308250"/>
    <w:lvl w:ilvl="0" w:tplc="0C0A0017">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E69022F"/>
    <w:multiLevelType w:val="hybridMultilevel"/>
    <w:tmpl w:val="F650135A"/>
    <w:lvl w:ilvl="0" w:tplc="0C0A0001">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2">
    <w:nsid w:val="47484593"/>
    <w:multiLevelType w:val="hybridMultilevel"/>
    <w:tmpl w:val="AA04EA72"/>
    <w:lvl w:ilvl="0" w:tplc="FD0C7CAC">
      <w:start w:val="1"/>
      <w:numFmt w:val="bullet"/>
      <w:lvlText w:val=""/>
      <w:lvlJc w:val="left"/>
      <w:pPr>
        <w:tabs>
          <w:tab w:val="num" w:pos="1078"/>
        </w:tabs>
        <w:ind w:left="1078" w:hanging="226"/>
      </w:pPr>
      <w:rPr>
        <w:rFonts w:ascii="Symbol" w:hAnsi="Symbol" w:hint="default"/>
        <w:b w:val="0"/>
        <w:i w:val="0"/>
        <w:sz w:val="24"/>
      </w:rPr>
    </w:lvl>
    <w:lvl w:ilvl="1" w:tplc="0C0A0003">
      <w:start w:val="1"/>
      <w:numFmt w:val="bullet"/>
      <w:lvlText w:val="o"/>
      <w:lvlJc w:val="left"/>
      <w:pPr>
        <w:tabs>
          <w:tab w:val="num" w:pos="1583"/>
        </w:tabs>
        <w:ind w:left="1583" w:hanging="360"/>
      </w:pPr>
      <w:rPr>
        <w:rFonts w:ascii="Courier New" w:hAnsi="Courier New" w:cs="Courier New" w:hint="default"/>
      </w:rPr>
    </w:lvl>
    <w:lvl w:ilvl="2" w:tplc="0C0A0005" w:tentative="1">
      <w:start w:val="1"/>
      <w:numFmt w:val="bullet"/>
      <w:lvlText w:val=""/>
      <w:lvlJc w:val="left"/>
      <w:pPr>
        <w:tabs>
          <w:tab w:val="num" w:pos="2303"/>
        </w:tabs>
        <w:ind w:left="2303" w:hanging="360"/>
      </w:pPr>
      <w:rPr>
        <w:rFonts w:ascii="Wingdings" w:hAnsi="Wingdings" w:hint="default"/>
      </w:rPr>
    </w:lvl>
    <w:lvl w:ilvl="3" w:tplc="0C0A0001" w:tentative="1">
      <w:start w:val="1"/>
      <w:numFmt w:val="bullet"/>
      <w:lvlText w:val=""/>
      <w:lvlJc w:val="left"/>
      <w:pPr>
        <w:tabs>
          <w:tab w:val="num" w:pos="3023"/>
        </w:tabs>
        <w:ind w:left="3023" w:hanging="360"/>
      </w:pPr>
      <w:rPr>
        <w:rFonts w:ascii="Symbol" w:hAnsi="Symbol" w:hint="default"/>
      </w:rPr>
    </w:lvl>
    <w:lvl w:ilvl="4" w:tplc="0C0A0003" w:tentative="1">
      <w:start w:val="1"/>
      <w:numFmt w:val="bullet"/>
      <w:lvlText w:val="o"/>
      <w:lvlJc w:val="left"/>
      <w:pPr>
        <w:tabs>
          <w:tab w:val="num" w:pos="3743"/>
        </w:tabs>
        <w:ind w:left="3743" w:hanging="360"/>
      </w:pPr>
      <w:rPr>
        <w:rFonts w:ascii="Courier New" w:hAnsi="Courier New" w:cs="Courier New" w:hint="default"/>
      </w:rPr>
    </w:lvl>
    <w:lvl w:ilvl="5" w:tplc="0C0A0005" w:tentative="1">
      <w:start w:val="1"/>
      <w:numFmt w:val="bullet"/>
      <w:lvlText w:val=""/>
      <w:lvlJc w:val="left"/>
      <w:pPr>
        <w:tabs>
          <w:tab w:val="num" w:pos="4463"/>
        </w:tabs>
        <w:ind w:left="4463" w:hanging="360"/>
      </w:pPr>
      <w:rPr>
        <w:rFonts w:ascii="Wingdings" w:hAnsi="Wingdings" w:hint="default"/>
      </w:rPr>
    </w:lvl>
    <w:lvl w:ilvl="6" w:tplc="0C0A0001" w:tentative="1">
      <w:start w:val="1"/>
      <w:numFmt w:val="bullet"/>
      <w:lvlText w:val=""/>
      <w:lvlJc w:val="left"/>
      <w:pPr>
        <w:tabs>
          <w:tab w:val="num" w:pos="5183"/>
        </w:tabs>
        <w:ind w:left="5183" w:hanging="360"/>
      </w:pPr>
      <w:rPr>
        <w:rFonts w:ascii="Symbol" w:hAnsi="Symbol" w:hint="default"/>
      </w:rPr>
    </w:lvl>
    <w:lvl w:ilvl="7" w:tplc="0C0A0003" w:tentative="1">
      <w:start w:val="1"/>
      <w:numFmt w:val="bullet"/>
      <w:lvlText w:val="o"/>
      <w:lvlJc w:val="left"/>
      <w:pPr>
        <w:tabs>
          <w:tab w:val="num" w:pos="5903"/>
        </w:tabs>
        <w:ind w:left="5903" w:hanging="360"/>
      </w:pPr>
      <w:rPr>
        <w:rFonts w:ascii="Courier New" w:hAnsi="Courier New" w:cs="Courier New" w:hint="default"/>
      </w:rPr>
    </w:lvl>
    <w:lvl w:ilvl="8" w:tplc="0C0A0005" w:tentative="1">
      <w:start w:val="1"/>
      <w:numFmt w:val="bullet"/>
      <w:lvlText w:val=""/>
      <w:lvlJc w:val="left"/>
      <w:pPr>
        <w:tabs>
          <w:tab w:val="num" w:pos="6623"/>
        </w:tabs>
        <w:ind w:left="6623" w:hanging="360"/>
      </w:pPr>
      <w:rPr>
        <w:rFonts w:ascii="Wingdings" w:hAnsi="Wingdings" w:hint="default"/>
      </w:rPr>
    </w:lvl>
  </w:abstractNum>
  <w:abstractNum w:abstractNumId="23">
    <w:nsid w:val="516D1711"/>
    <w:multiLevelType w:val="hybridMultilevel"/>
    <w:tmpl w:val="571E77BA"/>
    <w:lvl w:ilvl="0" w:tplc="50264E3C">
      <w:start w:val="1"/>
      <w:numFmt w:val="bullet"/>
      <w:lvlText w:val=""/>
      <w:lvlJc w:val="left"/>
      <w:pPr>
        <w:tabs>
          <w:tab w:val="num" w:pos="510"/>
        </w:tabs>
        <w:ind w:left="510" w:hanging="226"/>
      </w:pPr>
      <w:rPr>
        <w:rFonts w:ascii="Symbol" w:hAnsi="Symbol" w:hint="default"/>
        <w:b w:val="0"/>
        <w:i w:val="0"/>
        <w:color w:val="auto"/>
        <w:sz w:val="24"/>
      </w:rPr>
    </w:lvl>
    <w:lvl w:ilvl="1" w:tplc="0C0A0003">
      <w:start w:val="1"/>
      <w:numFmt w:val="bullet"/>
      <w:lvlText w:val="o"/>
      <w:lvlJc w:val="left"/>
      <w:pPr>
        <w:tabs>
          <w:tab w:val="num" w:pos="1015"/>
        </w:tabs>
        <w:ind w:left="1015" w:hanging="360"/>
      </w:pPr>
      <w:rPr>
        <w:rFonts w:ascii="Courier New" w:hAnsi="Courier New" w:cs="Courier New" w:hint="default"/>
      </w:rPr>
    </w:lvl>
    <w:lvl w:ilvl="2" w:tplc="0C0A0005">
      <w:start w:val="1"/>
      <w:numFmt w:val="bullet"/>
      <w:lvlText w:val=""/>
      <w:lvlJc w:val="left"/>
      <w:pPr>
        <w:tabs>
          <w:tab w:val="num" w:pos="1735"/>
        </w:tabs>
        <w:ind w:left="1735" w:hanging="360"/>
      </w:pPr>
      <w:rPr>
        <w:rFonts w:ascii="Wingdings" w:hAnsi="Wingdings" w:hint="default"/>
      </w:rPr>
    </w:lvl>
    <w:lvl w:ilvl="3" w:tplc="0C0A0001" w:tentative="1">
      <w:start w:val="1"/>
      <w:numFmt w:val="bullet"/>
      <w:lvlText w:val=""/>
      <w:lvlJc w:val="left"/>
      <w:pPr>
        <w:tabs>
          <w:tab w:val="num" w:pos="2455"/>
        </w:tabs>
        <w:ind w:left="2455" w:hanging="360"/>
      </w:pPr>
      <w:rPr>
        <w:rFonts w:ascii="Symbol" w:hAnsi="Symbol" w:hint="default"/>
      </w:rPr>
    </w:lvl>
    <w:lvl w:ilvl="4" w:tplc="0C0A0003" w:tentative="1">
      <w:start w:val="1"/>
      <w:numFmt w:val="bullet"/>
      <w:lvlText w:val="o"/>
      <w:lvlJc w:val="left"/>
      <w:pPr>
        <w:tabs>
          <w:tab w:val="num" w:pos="3175"/>
        </w:tabs>
        <w:ind w:left="3175" w:hanging="360"/>
      </w:pPr>
      <w:rPr>
        <w:rFonts w:ascii="Courier New" w:hAnsi="Courier New" w:cs="Courier New" w:hint="default"/>
      </w:rPr>
    </w:lvl>
    <w:lvl w:ilvl="5" w:tplc="0C0A0005" w:tentative="1">
      <w:start w:val="1"/>
      <w:numFmt w:val="bullet"/>
      <w:lvlText w:val=""/>
      <w:lvlJc w:val="left"/>
      <w:pPr>
        <w:tabs>
          <w:tab w:val="num" w:pos="3895"/>
        </w:tabs>
        <w:ind w:left="3895" w:hanging="360"/>
      </w:pPr>
      <w:rPr>
        <w:rFonts w:ascii="Wingdings" w:hAnsi="Wingdings" w:hint="default"/>
      </w:rPr>
    </w:lvl>
    <w:lvl w:ilvl="6" w:tplc="0C0A0001" w:tentative="1">
      <w:start w:val="1"/>
      <w:numFmt w:val="bullet"/>
      <w:lvlText w:val=""/>
      <w:lvlJc w:val="left"/>
      <w:pPr>
        <w:tabs>
          <w:tab w:val="num" w:pos="4615"/>
        </w:tabs>
        <w:ind w:left="4615" w:hanging="360"/>
      </w:pPr>
      <w:rPr>
        <w:rFonts w:ascii="Symbol" w:hAnsi="Symbol" w:hint="default"/>
      </w:rPr>
    </w:lvl>
    <w:lvl w:ilvl="7" w:tplc="0C0A0003" w:tentative="1">
      <w:start w:val="1"/>
      <w:numFmt w:val="bullet"/>
      <w:lvlText w:val="o"/>
      <w:lvlJc w:val="left"/>
      <w:pPr>
        <w:tabs>
          <w:tab w:val="num" w:pos="5335"/>
        </w:tabs>
        <w:ind w:left="5335" w:hanging="360"/>
      </w:pPr>
      <w:rPr>
        <w:rFonts w:ascii="Courier New" w:hAnsi="Courier New" w:cs="Courier New" w:hint="default"/>
      </w:rPr>
    </w:lvl>
    <w:lvl w:ilvl="8" w:tplc="0C0A0005" w:tentative="1">
      <w:start w:val="1"/>
      <w:numFmt w:val="bullet"/>
      <w:lvlText w:val=""/>
      <w:lvlJc w:val="left"/>
      <w:pPr>
        <w:tabs>
          <w:tab w:val="num" w:pos="6055"/>
        </w:tabs>
        <w:ind w:left="6055" w:hanging="360"/>
      </w:pPr>
      <w:rPr>
        <w:rFonts w:ascii="Wingdings" w:hAnsi="Wingdings" w:hint="default"/>
      </w:rPr>
    </w:lvl>
  </w:abstractNum>
  <w:abstractNum w:abstractNumId="24">
    <w:nsid w:val="51DF1CFD"/>
    <w:multiLevelType w:val="hybridMultilevel"/>
    <w:tmpl w:val="BA106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ED43E2E"/>
    <w:multiLevelType w:val="hybridMultilevel"/>
    <w:tmpl w:val="5A782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6A28C8"/>
    <w:multiLevelType w:val="hybridMultilevel"/>
    <w:tmpl w:val="87E4AB22"/>
    <w:lvl w:ilvl="0" w:tplc="66DA1946">
      <w:start w:val="1"/>
      <w:numFmt w:val="bullet"/>
      <w:lvlText w:val=""/>
      <w:lvlJc w:val="left"/>
      <w:pPr>
        <w:tabs>
          <w:tab w:val="num" w:pos="935"/>
        </w:tabs>
        <w:ind w:left="935" w:hanging="226"/>
      </w:pPr>
      <w:rPr>
        <w:rFonts w:ascii="Symbol" w:hAnsi="Symbol" w:hint="default"/>
        <w:b w:val="0"/>
        <w:i w:val="0"/>
        <w:color w:val="auto"/>
        <w:sz w:val="24"/>
      </w:rPr>
    </w:lvl>
    <w:lvl w:ilvl="1" w:tplc="0C0A0003">
      <w:start w:val="1"/>
      <w:numFmt w:val="bullet"/>
      <w:lvlText w:val="o"/>
      <w:lvlJc w:val="left"/>
      <w:pPr>
        <w:tabs>
          <w:tab w:val="num" w:pos="1243"/>
        </w:tabs>
        <w:ind w:left="1243" w:hanging="360"/>
      </w:pPr>
      <w:rPr>
        <w:rFonts w:ascii="Courier New" w:hAnsi="Courier New" w:hint="default"/>
      </w:rPr>
    </w:lvl>
    <w:lvl w:ilvl="2" w:tplc="0C0A0005" w:tentative="1">
      <w:start w:val="1"/>
      <w:numFmt w:val="bullet"/>
      <w:lvlText w:val=""/>
      <w:lvlJc w:val="left"/>
      <w:pPr>
        <w:tabs>
          <w:tab w:val="num" w:pos="1963"/>
        </w:tabs>
        <w:ind w:left="1963" w:hanging="360"/>
      </w:pPr>
      <w:rPr>
        <w:rFonts w:ascii="Wingdings" w:hAnsi="Wingdings" w:hint="default"/>
      </w:rPr>
    </w:lvl>
    <w:lvl w:ilvl="3" w:tplc="0C0A0001" w:tentative="1">
      <w:start w:val="1"/>
      <w:numFmt w:val="bullet"/>
      <w:lvlText w:val=""/>
      <w:lvlJc w:val="left"/>
      <w:pPr>
        <w:tabs>
          <w:tab w:val="num" w:pos="2683"/>
        </w:tabs>
        <w:ind w:left="2683" w:hanging="360"/>
      </w:pPr>
      <w:rPr>
        <w:rFonts w:ascii="Symbol" w:hAnsi="Symbol" w:hint="default"/>
      </w:rPr>
    </w:lvl>
    <w:lvl w:ilvl="4" w:tplc="0C0A0003" w:tentative="1">
      <w:start w:val="1"/>
      <w:numFmt w:val="bullet"/>
      <w:lvlText w:val="o"/>
      <w:lvlJc w:val="left"/>
      <w:pPr>
        <w:tabs>
          <w:tab w:val="num" w:pos="3403"/>
        </w:tabs>
        <w:ind w:left="3403" w:hanging="360"/>
      </w:pPr>
      <w:rPr>
        <w:rFonts w:ascii="Courier New" w:hAnsi="Courier New" w:hint="default"/>
      </w:rPr>
    </w:lvl>
    <w:lvl w:ilvl="5" w:tplc="0C0A0005" w:tentative="1">
      <w:start w:val="1"/>
      <w:numFmt w:val="bullet"/>
      <w:lvlText w:val=""/>
      <w:lvlJc w:val="left"/>
      <w:pPr>
        <w:tabs>
          <w:tab w:val="num" w:pos="4123"/>
        </w:tabs>
        <w:ind w:left="4123" w:hanging="360"/>
      </w:pPr>
      <w:rPr>
        <w:rFonts w:ascii="Wingdings" w:hAnsi="Wingdings" w:hint="default"/>
      </w:rPr>
    </w:lvl>
    <w:lvl w:ilvl="6" w:tplc="0C0A0001" w:tentative="1">
      <w:start w:val="1"/>
      <w:numFmt w:val="bullet"/>
      <w:lvlText w:val=""/>
      <w:lvlJc w:val="left"/>
      <w:pPr>
        <w:tabs>
          <w:tab w:val="num" w:pos="4843"/>
        </w:tabs>
        <w:ind w:left="4843" w:hanging="360"/>
      </w:pPr>
      <w:rPr>
        <w:rFonts w:ascii="Symbol" w:hAnsi="Symbol" w:hint="default"/>
      </w:rPr>
    </w:lvl>
    <w:lvl w:ilvl="7" w:tplc="0C0A0003" w:tentative="1">
      <w:start w:val="1"/>
      <w:numFmt w:val="bullet"/>
      <w:lvlText w:val="o"/>
      <w:lvlJc w:val="left"/>
      <w:pPr>
        <w:tabs>
          <w:tab w:val="num" w:pos="5563"/>
        </w:tabs>
        <w:ind w:left="5563" w:hanging="360"/>
      </w:pPr>
      <w:rPr>
        <w:rFonts w:ascii="Courier New" w:hAnsi="Courier New" w:hint="default"/>
      </w:rPr>
    </w:lvl>
    <w:lvl w:ilvl="8" w:tplc="0C0A0005" w:tentative="1">
      <w:start w:val="1"/>
      <w:numFmt w:val="bullet"/>
      <w:lvlText w:val=""/>
      <w:lvlJc w:val="left"/>
      <w:pPr>
        <w:tabs>
          <w:tab w:val="num" w:pos="6283"/>
        </w:tabs>
        <w:ind w:left="6283" w:hanging="360"/>
      </w:pPr>
      <w:rPr>
        <w:rFonts w:ascii="Wingdings" w:hAnsi="Wingdings" w:hint="default"/>
      </w:rPr>
    </w:lvl>
  </w:abstractNum>
  <w:abstractNum w:abstractNumId="27">
    <w:nsid w:val="656E685B"/>
    <w:multiLevelType w:val="hybridMultilevel"/>
    <w:tmpl w:val="53C296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6628482D"/>
    <w:multiLevelType w:val="hybridMultilevel"/>
    <w:tmpl w:val="7144A76C"/>
    <w:lvl w:ilvl="0" w:tplc="EE2A57B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9">
    <w:nsid w:val="66F47030"/>
    <w:multiLevelType w:val="hybridMultilevel"/>
    <w:tmpl w:val="76C25A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9F7682D"/>
    <w:multiLevelType w:val="hybridMultilevel"/>
    <w:tmpl w:val="EF94B7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B4F7319"/>
    <w:multiLevelType w:val="hybridMultilevel"/>
    <w:tmpl w:val="FF7864B2"/>
    <w:lvl w:ilvl="0" w:tplc="66DA1946">
      <w:start w:val="1"/>
      <w:numFmt w:val="bullet"/>
      <w:lvlText w:val=""/>
      <w:lvlJc w:val="left"/>
      <w:pPr>
        <w:tabs>
          <w:tab w:val="num" w:pos="935"/>
        </w:tabs>
        <w:ind w:left="935" w:hanging="226"/>
      </w:pPr>
      <w:rPr>
        <w:rFonts w:ascii="Symbol" w:hAnsi="Symbol" w:hint="default"/>
        <w:b w:val="0"/>
        <w:i w:val="0"/>
        <w:sz w:val="24"/>
      </w:rPr>
    </w:lvl>
    <w:lvl w:ilvl="1" w:tplc="0C0A0003">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32">
    <w:nsid w:val="6C745CF5"/>
    <w:multiLevelType w:val="hybridMultilevel"/>
    <w:tmpl w:val="CD32A56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6D39742E"/>
    <w:multiLevelType w:val="hybridMultilevel"/>
    <w:tmpl w:val="EA569C2E"/>
    <w:lvl w:ilvl="0" w:tplc="BBEE3D9C">
      <w:start w:val="1"/>
      <w:numFmt w:val="bullet"/>
      <w:lvlText w:val="-"/>
      <w:lvlJc w:val="left"/>
      <w:pPr>
        <w:tabs>
          <w:tab w:val="num" w:pos="1069"/>
        </w:tabs>
        <w:ind w:left="709" w:firstLine="0"/>
      </w:pPr>
      <w:rPr>
        <w:rFonts w:ascii="Onyx BT" w:hAnsi="Onyx BT" w:hint="default"/>
      </w:rPr>
    </w:lvl>
    <w:lvl w:ilvl="1" w:tplc="0C0A0003" w:tentative="1">
      <w:start w:val="1"/>
      <w:numFmt w:val="bullet"/>
      <w:lvlText w:val="o"/>
      <w:lvlJc w:val="left"/>
      <w:pPr>
        <w:tabs>
          <w:tab w:val="num" w:pos="2212"/>
        </w:tabs>
        <w:ind w:left="2212" w:hanging="360"/>
      </w:pPr>
      <w:rPr>
        <w:rFonts w:ascii="Courier New" w:hAnsi="Courier New" w:hint="default"/>
      </w:rPr>
    </w:lvl>
    <w:lvl w:ilvl="2" w:tplc="0C0A0005" w:tentative="1">
      <w:start w:val="1"/>
      <w:numFmt w:val="bullet"/>
      <w:lvlText w:val=""/>
      <w:lvlJc w:val="left"/>
      <w:pPr>
        <w:tabs>
          <w:tab w:val="num" w:pos="2932"/>
        </w:tabs>
        <w:ind w:left="2932" w:hanging="360"/>
      </w:pPr>
      <w:rPr>
        <w:rFonts w:ascii="Wingdings" w:hAnsi="Wingdings" w:hint="default"/>
      </w:rPr>
    </w:lvl>
    <w:lvl w:ilvl="3" w:tplc="0C0A0001" w:tentative="1">
      <w:start w:val="1"/>
      <w:numFmt w:val="bullet"/>
      <w:lvlText w:val=""/>
      <w:lvlJc w:val="left"/>
      <w:pPr>
        <w:tabs>
          <w:tab w:val="num" w:pos="3652"/>
        </w:tabs>
        <w:ind w:left="3652" w:hanging="360"/>
      </w:pPr>
      <w:rPr>
        <w:rFonts w:ascii="Symbol" w:hAnsi="Symbol" w:hint="default"/>
      </w:rPr>
    </w:lvl>
    <w:lvl w:ilvl="4" w:tplc="0C0A0003" w:tentative="1">
      <w:start w:val="1"/>
      <w:numFmt w:val="bullet"/>
      <w:lvlText w:val="o"/>
      <w:lvlJc w:val="left"/>
      <w:pPr>
        <w:tabs>
          <w:tab w:val="num" w:pos="4372"/>
        </w:tabs>
        <w:ind w:left="4372" w:hanging="360"/>
      </w:pPr>
      <w:rPr>
        <w:rFonts w:ascii="Courier New" w:hAnsi="Courier New" w:hint="default"/>
      </w:rPr>
    </w:lvl>
    <w:lvl w:ilvl="5" w:tplc="0C0A0005" w:tentative="1">
      <w:start w:val="1"/>
      <w:numFmt w:val="bullet"/>
      <w:lvlText w:val=""/>
      <w:lvlJc w:val="left"/>
      <w:pPr>
        <w:tabs>
          <w:tab w:val="num" w:pos="5092"/>
        </w:tabs>
        <w:ind w:left="5092" w:hanging="360"/>
      </w:pPr>
      <w:rPr>
        <w:rFonts w:ascii="Wingdings" w:hAnsi="Wingdings" w:hint="default"/>
      </w:rPr>
    </w:lvl>
    <w:lvl w:ilvl="6" w:tplc="0C0A0001" w:tentative="1">
      <w:start w:val="1"/>
      <w:numFmt w:val="bullet"/>
      <w:lvlText w:val=""/>
      <w:lvlJc w:val="left"/>
      <w:pPr>
        <w:tabs>
          <w:tab w:val="num" w:pos="5812"/>
        </w:tabs>
        <w:ind w:left="5812" w:hanging="360"/>
      </w:pPr>
      <w:rPr>
        <w:rFonts w:ascii="Symbol" w:hAnsi="Symbol" w:hint="default"/>
      </w:rPr>
    </w:lvl>
    <w:lvl w:ilvl="7" w:tplc="0C0A0003" w:tentative="1">
      <w:start w:val="1"/>
      <w:numFmt w:val="bullet"/>
      <w:lvlText w:val="o"/>
      <w:lvlJc w:val="left"/>
      <w:pPr>
        <w:tabs>
          <w:tab w:val="num" w:pos="6532"/>
        </w:tabs>
        <w:ind w:left="6532" w:hanging="360"/>
      </w:pPr>
      <w:rPr>
        <w:rFonts w:ascii="Courier New" w:hAnsi="Courier New" w:hint="default"/>
      </w:rPr>
    </w:lvl>
    <w:lvl w:ilvl="8" w:tplc="0C0A0005" w:tentative="1">
      <w:start w:val="1"/>
      <w:numFmt w:val="bullet"/>
      <w:lvlText w:val=""/>
      <w:lvlJc w:val="left"/>
      <w:pPr>
        <w:tabs>
          <w:tab w:val="num" w:pos="7252"/>
        </w:tabs>
        <w:ind w:left="7252" w:hanging="360"/>
      </w:pPr>
      <w:rPr>
        <w:rFonts w:ascii="Wingdings" w:hAnsi="Wingdings" w:hint="default"/>
      </w:rPr>
    </w:lvl>
  </w:abstractNum>
  <w:abstractNum w:abstractNumId="34">
    <w:nsid w:val="6E1F642D"/>
    <w:multiLevelType w:val="hybridMultilevel"/>
    <w:tmpl w:val="B31CD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FE6244F"/>
    <w:multiLevelType w:val="multilevel"/>
    <w:tmpl w:val="C2DAB19E"/>
    <w:lvl w:ilvl="0">
      <w:start w:val="1"/>
      <w:numFmt w:val="decimal"/>
      <w:pStyle w:val="CMTnivel1"/>
      <w:lvlText w:val="%1"/>
      <w:lvlJc w:val="left"/>
      <w:pPr>
        <w:tabs>
          <w:tab w:val="num" w:pos="360"/>
        </w:tabs>
        <w:ind w:left="360" w:hanging="360"/>
      </w:pPr>
      <w:rPr>
        <w:rFonts w:hint="default"/>
      </w:rPr>
    </w:lvl>
    <w:lvl w:ilvl="1">
      <w:start w:val="1"/>
      <w:numFmt w:val="decimal"/>
      <w:pStyle w:val="CMTnivel2"/>
      <w:lvlText w:val="%1.%2"/>
      <w:lvlJc w:val="left"/>
      <w:pPr>
        <w:tabs>
          <w:tab w:val="num" w:pos="360"/>
        </w:tabs>
        <w:ind w:left="360" w:hanging="360"/>
      </w:pPr>
      <w:rPr>
        <w:rFonts w:hint="default"/>
      </w:rPr>
    </w:lvl>
    <w:lvl w:ilvl="2">
      <w:start w:val="1"/>
      <w:numFmt w:val="decimal"/>
      <w:pStyle w:val="CMTnivel3ysiguientes"/>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A793C29"/>
    <w:multiLevelType w:val="hybridMultilevel"/>
    <w:tmpl w:val="567A03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35"/>
  </w:num>
  <w:num w:numId="4">
    <w:abstractNumId w:val="16"/>
  </w:num>
  <w:num w:numId="5">
    <w:abstractNumId w:val="36"/>
  </w:num>
  <w:num w:numId="6">
    <w:abstractNumId w:val="28"/>
  </w:num>
  <w:num w:numId="7">
    <w:abstractNumId w:val="0"/>
  </w:num>
  <w:num w:numId="8">
    <w:abstractNumId w:val="20"/>
  </w:num>
  <w:num w:numId="9">
    <w:abstractNumId w:val="9"/>
  </w:num>
  <w:num w:numId="10">
    <w:abstractNumId w:val="34"/>
  </w:num>
  <w:num w:numId="11">
    <w:abstractNumId w:val="21"/>
  </w:num>
  <w:num w:numId="12">
    <w:abstractNumId w:val="32"/>
  </w:num>
  <w:num w:numId="13">
    <w:abstractNumId w:val="14"/>
  </w:num>
  <w:num w:numId="14">
    <w:abstractNumId w:val="24"/>
  </w:num>
  <w:num w:numId="15">
    <w:abstractNumId w:val="27"/>
  </w:num>
  <w:num w:numId="16">
    <w:abstractNumId w:val="1"/>
  </w:num>
  <w:num w:numId="17">
    <w:abstractNumId w:val="5"/>
  </w:num>
  <w:num w:numId="18">
    <w:abstractNumId w:val="33"/>
  </w:num>
  <w:num w:numId="19">
    <w:abstractNumId w:val="19"/>
  </w:num>
  <w:num w:numId="20">
    <w:abstractNumId w:val="15"/>
  </w:num>
  <w:num w:numId="21">
    <w:abstractNumId w:val="2"/>
  </w:num>
  <w:num w:numId="22">
    <w:abstractNumId w:val="26"/>
  </w:num>
  <w:num w:numId="23">
    <w:abstractNumId w:val="31"/>
  </w:num>
  <w:num w:numId="24">
    <w:abstractNumId w:val="6"/>
  </w:num>
  <w:num w:numId="25">
    <w:abstractNumId w:val="4"/>
  </w:num>
  <w:num w:numId="26">
    <w:abstractNumId w:val="22"/>
  </w:num>
  <w:num w:numId="27">
    <w:abstractNumId w:val="7"/>
  </w:num>
  <w:num w:numId="28">
    <w:abstractNumId w:val="13"/>
  </w:num>
  <w:num w:numId="29">
    <w:abstractNumId w:val="12"/>
  </w:num>
  <w:num w:numId="30">
    <w:abstractNumId w:val="10"/>
  </w:num>
  <w:num w:numId="31">
    <w:abstractNumId w:val="3"/>
  </w:num>
  <w:num w:numId="32">
    <w:abstractNumId w:val="11"/>
  </w:num>
  <w:num w:numId="33">
    <w:abstractNumId w:val="30"/>
  </w:num>
  <w:num w:numId="34">
    <w:abstractNumId w:val="18"/>
  </w:num>
  <w:num w:numId="35">
    <w:abstractNumId w:val="23"/>
  </w:num>
  <w:num w:numId="36">
    <w:abstractNumId w:val="23"/>
  </w:num>
  <w:num w:numId="37">
    <w:abstractNumId w:val="25"/>
  </w:num>
  <w:num w:numId="3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A8"/>
    <w:rsid w:val="00001852"/>
    <w:rsid w:val="00004033"/>
    <w:rsid w:val="0000675E"/>
    <w:rsid w:val="00007610"/>
    <w:rsid w:val="00015DF5"/>
    <w:rsid w:val="0001651A"/>
    <w:rsid w:val="00021237"/>
    <w:rsid w:val="00023209"/>
    <w:rsid w:val="000302E2"/>
    <w:rsid w:val="000314F3"/>
    <w:rsid w:val="00032669"/>
    <w:rsid w:val="00033B06"/>
    <w:rsid w:val="00035784"/>
    <w:rsid w:val="00042215"/>
    <w:rsid w:val="0004448D"/>
    <w:rsid w:val="00044B72"/>
    <w:rsid w:val="00047DF1"/>
    <w:rsid w:val="00056374"/>
    <w:rsid w:val="00064890"/>
    <w:rsid w:val="00066B0F"/>
    <w:rsid w:val="00070B07"/>
    <w:rsid w:val="00071ECB"/>
    <w:rsid w:val="00075544"/>
    <w:rsid w:val="00083B82"/>
    <w:rsid w:val="0008515B"/>
    <w:rsid w:val="00085DF4"/>
    <w:rsid w:val="000911F6"/>
    <w:rsid w:val="00092768"/>
    <w:rsid w:val="00094E14"/>
    <w:rsid w:val="00095485"/>
    <w:rsid w:val="000968CB"/>
    <w:rsid w:val="000A020C"/>
    <w:rsid w:val="000A50A5"/>
    <w:rsid w:val="000A609B"/>
    <w:rsid w:val="000B1076"/>
    <w:rsid w:val="000B23CD"/>
    <w:rsid w:val="000B28AC"/>
    <w:rsid w:val="000B45B5"/>
    <w:rsid w:val="000B7B19"/>
    <w:rsid w:val="000B7C64"/>
    <w:rsid w:val="000C03D6"/>
    <w:rsid w:val="000C1259"/>
    <w:rsid w:val="000C2B56"/>
    <w:rsid w:val="000C7FCC"/>
    <w:rsid w:val="000D02D0"/>
    <w:rsid w:val="000D4CFE"/>
    <w:rsid w:val="000E7DE3"/>
    <w:rsid w:val="000F154D"/>
    <w:rsid w:val="000F28CA"/>
    <w:rsid w:val="000F6369"/>
    <w:rsid w:val="000F6A81"/>
    <w:rsid w:val="00102B70"/>
    <w:rsid w:val="00105118"/>
    <w:rsid w:val="00110856"/>
    <w:rsid w:val="00120D73"/>
    <w:rsid w:val="00123302"/>
    <w:rsid w:val="00123FEB"/>
    <w:rsid w:val="001249B9"/>
    <w:rsid w:val="00125B40"/>
    <w:rsid w:val="00125DB7"/>
    <w:rsid w:val="00131418"/>
    <w:rsid w:val="0014676A"/>
    <w:rsid w:val="00154318"/>
    <w:rsid w:val="0015619B"/>
    <w:rsid w:val="001624CA"/>
    <w:rsid w:val="00167657"/>
    <w:rsid w:val="00172489"/>
    <w:rsid w:val="00172762"/>
    <w:rsid w:val="00172CF2"/>
    <w:rsid w:val="0019081A"/>
    <w:rsid w:val="00191EEF"/>
    <w:rsid w:val="00192E15"/>
    <w:rsid w:val="00193FE3"/>
    <w:rsid w:val="00195070"/>
    <w:rsid w:val="001A196C"/>
    <w:rsid w:val="001A2085"/>
    <w:rsid w:val="001A5852"/>
    <w:rsid w:val="001A679B"/>
    <w:rsid w:val="001A7835"/>
    <w:rsid w:val="001A7935"/>
    <w:rsid w:val="001B2E35"/>
    <w:rsid w:val="001B3711"/>
    <w:rsid w:val="001B5C46"/>
    <w:rsid w:val="001D3C3D"/>
    <w:rsid w:val="001F007D"/>
    <w:rsid w:val="001F782A"/>
    <w:rsid w:val="0020609C"/>
    <w:rsid w:val="002102C8"/>
    <w:rsid w:val="0021042D"/>
    <w:rsid w:val="002114C5"/>
    <w:rsid w:val="0021722A"/>
    <w:rsid w:val="002213BC"/>
    <w:rsid w:val="002222E9"/>
    <w:rsid w:val="00222D8C"/>
    <w:rsid w:val="00224265"/>
    <w:rsid w:val="00230EF4"/>
    <w:rsid w:val="00233F55"/>
    <w:rsid w:val="00237595"/>
    <w:rsid w:val="00242587"/>
    <w:rsid w:val="00242899"/>
    <w:rsid w:val="00252C3E"/>
    <w:rsid w:val="00252F70"/>
    <w:rsid w:val="002548C8"/>
    <w:rsid w:val="00261B5F"/>
    <w:rsid w:val="00264F7E"/>
    <w:rsid w:val="00270C6A"/>
    <w:rsid w:val="00277FCB"/>
    <w:rsid w:val="00280C32"/>
    <w:rsid w:val="00293326"/>
    <w:rsid w:val="002A0EB4"/>
    <w:rsid w:val="002A12CD"/>
    <w:rsid w:val="002A35A2"/>
    <w:rsid w:val="002A432F"/>
    <w:rsid w:val="002A55DA"/>
    <w:rsid w:val="002B08B1"/>
    <w:rsid w:val="002B0A15"/>
    <w:rsid w:val="002B0A43"/>
    <w:rsid w:val="002B39DC"/>
    <w:rsid w:val="002B4266"/>
    <w:rsid w:val="002B78D2"/>
    <w:rsid w:val="002C7FCC"/>
    <w:rsid w:val="002D6850"/>
    <w:rsid w:val="002E3813"/>
    <w:rsid w:val="002F0106"/>
    <w:rsid w:val="002F22B0"/>
    <w:rsid w:val="002F24BC"/>
    <w:rsid w:val="002F61FC"/>
    <w:rsid w:val="002F63A7"/>
    <w:rsid w:val="002F6D6A"/>
    <w:rsid w:val="00301AB0"/>
    <w:rsid w:val="0030325C"/>
    <w:rsid w:val="00303A17"/>
    <w:rsid w:val="00312F23"/>
    <w:rsid w:val="0031599C"/>
    <w:rsid w:val="00315EE0"/>
    <w:rsid w:val="0031723F"/>
    <w:rsid w:val="00321602"/>
    <w:rsid w:val="00327E58"/>
    <w:rsid w:val="00330BBE"/>
    <w:rsid w:val="00335823"/>
    <w:rsid w:val="00343138"/>
    <w:rsid w:val="0034499A"/>
    <w:rsid w:val="00345638"/>
    <w:rsid w:val="0035502C"/>
    <w:rsid w:val="003553AF"/>
    <w:rsid w:val="00367F86"/>
    <w:rsid w:val="00374635"/>
    <w:rsid w:val="0038210C"/>
    <w:rsid w:val="003846C2"/>
    <w:rsid w:val="00385BFC"/>
    <w:rsid w:val="00391AF2"/>
    <w:rsid w:val="003A2409"/>
    <w:rsid w:val="003A388D"/>
    <w:rsid w:val="003A4A22"/>
    <w:rsid w:val="003A64D0"/>
    <w:rsid w:val="003A68FA"/>
    <w:rsid w:val="003B002D"/>
    <w:rsid w:val="003B46BC"/>
    <w:rsid w:val="003C0ACC"/>
    <w:rsid w:val="003C0DC3"/>
    <w:rsid w:val="003C339F"/>
    <w:rsid w:val="003D45E2"/>
    <w:rsid w:val="003D7843"/>
    <w:rsid w:val="003E0377"/>
    <w:rsid w:val="003E0D8D"/>
    <w:rsid w:val="003E3431"/>
    <w:rsid w:val="003E3510"/>
    <w:rsid w:val="003E58AA"/>
    <w:rsid w:val="003F47FC"/>
    <w:rsid w:val="00404EA0"/>
    <w:rsid w:val="004107BF"/>
    <w:rsid w:val="00414293"/>
    <w:rsid w:val="00430DAF"/>
    <w:rsid w:val="00440507"/>
    <w:rsid w:val="004407B8"/>
    <w:rsid w:val="00441C0F"/>
    <w:rsid w:val="004430E1"/>
    <w:rsid w:val="0044566F"/>
    <w:rsid w:val="00451FB5"/>
    <w:rsid w:val="004608B5"/>
    <w:rsid w:val="004613CD"/>
    <w:rsid w:val="004824A0"/>
    <w:rsid w:val="00485771"/>
    <w:rsid w:val="00490DB3"/>
    <w:rsid w:val="0049387E"/>
    <w:rsid w:val="004A5F6B"/>
    <w:rsid w:val="004A6E6C"/>
    <w:rsid w:val="004A7638"/>
    <w:rsid w:val="004B32E7"/>
    <w:rsid w:val="004B61C4"/>
    <w:rsid w:val="004C18FD"/>
    <w:rsid w:val="004C3935"/>
    <w:rsid w:val="004C72B8"/>
    <w:rsid w:val="004D0294"/>
    <w:rsid w:val="004D1434"/>
    <w:rsid w:val="004D56ED"/>
    <w:rsid w:val="004D79C3"/>
    <w:rsid w:val="004E364D"/>
    <w:rsid w:val="004E3D6F"/>
    <w:rsid w:val="004F01FE"/>
    <w:rsid w:val="004F1610"/>
    <w:rsid w:val="004F238C"/>
    <w:rsid w:val="004F2B63"/>
    <w:rsid w:val="004F3C44"/>
    <w:rsid w:val="004F413C"/>
    <w:rsid w:val="004F46D3"/>
    <w:rsid w:val="00502D77"/>
    <w:rsid w:val="00510EEF"/>
    <w:rsid w:val="005200FD"/>
    <w:rsid w:val="0053237F"/>
    <w:rsid w:val="00533F3A"/>
    <w:rsid w:val="005425B5"/>
    <w:rsid w:val="00543773"/>
    <w:rsid w:val="00543F35"/>
    <w:rsid w:val="0054529B"/>
    <w:rsid w:val="00545D98"/>
    <w:rsid w:val="0054784B"/>
    <w:rsid w:val="00551D41"/>
    <w:rsid w:val="00556B8E"/>
    <w:rsid w:val="005623AB"/>
    <w:rsid w:val="005716E4"/>
    <w:rsid w:val="00571FB1"/>
    <w:rsid w:val="005727D0"/>
    <w:rsid w:val="00573A70"/>
    <w:rsid w:val="005749CB"/>
    <w:rsid w:val="00574D00"/>
    <w:rsid w:val="00577D38"/>
    <w:rsid w:val="005842C9"/>
    <w:rsid w:val="00585B0A"/>
    <w:rsid w:val="005874F8"/>
    <w:rsid w:val="0059064F"/>
    <w:rsid w:val="00594A7F"/>
    <w:rsid w:val="00594BB2"/>
    <w:rsid w:val="005A0F02"/>
    <w:rsid w:val="005A1598"/>
    <w:rsid w:val="005A214A"/>
    <w:rsid w:val="005A39BF"/>
    <w:rsid w:val="005A420A"/>
    <w:rsid w:val="005A72BC"/>
    <w:rsid w:val="005B0CB0"/>
    <w:rsid w:val="005B286E"/>
    <w:rsid w:val="005B2947"/>
    <w:rsid w:val="005B4795"/>
    <w:rsid w:val="005B5484"/>
    <w:rsid w:val="005B5ADA"/>
    <w:rsid w:val="005C129A"/>
    <w:rsid w:val="005C2521"/>
    <w:rsid w:val="005C382A"/>
    <w:rsid w:val="005C6D3E"/>
    <w:rsid w:val="005D042F"/>
    <w:rsid w:val="005E3124"/>
    <w:rsid w:val="005E35B2"/>
    <w:rsid w:val="005E64B2"/>
    <w:rsid w:val="005E7F7D"/>
    <w:rsid w:val="005F0414"/>
    <w:rsid w:val="005F29D8"/>
    <w:rsid w:val="005F7137"/>
    <w:rsid w:val="005F7B4A"/>
    <w:rsid w:val="00601113"/>
    <w:rsid w:val="00602CF6"/>
    <w:rsid w:val="00603554"/>
    <w:rsid w:val="00605A5C"/>
    <w:rsid w:val="006163DD"/>
    <w:rsid w:val="00617934"/>
    <w:rsid w:val="00621890"/>
    <w:rsid w:val="00621A51"/>
    <w:rsid w:val="0062213A"/>
    <w:rsid w:val="006224F6"/>
    <w:rsid w:val="006257AE"/>
    <w:rsid w:val="00630E33"/>
    <w:rsid w:val="00631B74"/>
    <w:rsid w:val="006336A8"/>
    <w:rsid w:val="006340A2"/>
    <w:rsid w:val="00641057"/>
    <w:rsid w:val="00642B4F"/>
    <w:rsid w:val="0064636B"/>
    <w:rsid w:val="00646490"/>
    <w:rsid w:val="00652D9F"/>
    <w:rsid w:val="00656AE0"/>
    <w:rsid w:val="0066013A"/>
    <w:rsid w:val="0066574B"/>
    <w:rsid w:val="0067027D"/>
    <w:rsid w:val="00680A9C"/>
    <w:rsid w:val="00680D5B"/>
    <w:rsid w:val="00682354"/>
    <w:rsid w:val="00691CAA"/>
    <w:rsid w:val="00695C72"/>
    <w:rsid w:val="006974C3"/>
    <w:rsid w:val="006A0B70"/>
    <w:rsid w:val="006A0BF5"/>
    <w:rsid w:val="006A255E"/>
    <w:rsid w:val="006A2753"/>
    <w:rsid w:val="006A2F75"/>
    <w:rsid w:val="006A5DE0"/>
    <w:rsid w:val="006A69C2"/>
    <w:rsid w:val="006A77AD"/>
    <w:rsid w:val="006B152C"/>
    <w:rsid w:val="006B769F"/>
    <w:rsid w:val="006D4A1F"/>
    <w:rsid w:val="006E0110"/>
    <w:rsid w:val="006E05DC"/>
    <w:rsid w:val="006E7079"/>
    <w:rsid w:val="006F034D"/>
    <w:rsid w:val="006F2E96"/>
    <w:rsid w:val="006F3267"/>
    <w:rsid w:val="006F64D2"/>
    <w:rsid w:val="00700D4E"/>
    <w:rsid w:val="007073ED"/>
    <w:rsid w:val="00710B6A"/>
    <w:rsid w:val="007147B5"/>
    <w:rsid w:val="00715A13"/>
    <w:rsid w:val="007161D6"/>
    <w:rsid w:val="007230E6"/>
    <w:rsid w:val="0072631C"/>
    <w:rsid w:val="00740F1B"/>
    <w:rsid w:val="00747489"/>
    <w:rsid w:val="00747FFE"/>
    <w:rsid w:val="00757AAF"/>
    <w:rsid w:val="0076002C"/>
    <w:rsid w:val="00765D50"/>
    <w:rsid w:val="00771A52"/>
    <w:rsid w:val="00772BD6"/>
    <w:rsid w:val="0077321A"/>
    <w:rsid w:val="00773D4E"/>
    <w:rsid w:val="007740BC"/>
    <w:rsid w:val="00775D4E"/>
    <w:rsid w:val="00780B94"/>
    <w:rsid w:val="0078121A"/>
    <w:rsid w:val="00781454"/>
    <w:rsid w:val="007825F5"/>
    <w:rsid w:val="00782E80"/>
    <w:rsid w:val="00796F55"/>
    <w:rsid w:val="007A0448"/>
    <w:rsid w:val="007A0C35"/>
    <w:rsid w:val="007A163E"/>
    <w:rsid w:val="007A3FF4"/>
    <w:rsid w:val="007A41BF"/>
    <w:rsid w:val="007B0A1A"/>
    <w:rsid w:val="007B3FC2"/>
    <w:rsid w:val="007B5E6E"/>
    <w:rsid w:val="007B63E1"/>
    <w:rsid w:val="007B6EC5"/>
    <w:rsid w:val="007C2093"/>
    <w:rsid w:val="007C7014"/>
    <w:rsid w:val="007D038B"/>
    <w:rsid w:val="007D204A"/>
    <w:rsid w:val="007D24F0"/>
    <w:rsid w:val="007D33BF"/>
    <w:rsid w:val="007D616A"/>
    <w:rsid w:val="007E145A"/>
    <w:rsid w:val="007F0EB5"/>
    <w:rsid w:val="007F6CCB"/>
    <w:rsid w:val="007F7E59"/>
    <w:rsid w:val="0080005F"/>
    <w:rsid w:val="008013C0"/>
    <w:rsid w:val="00806272"/>
    <w:rsid w:val="00810112"/>
    <w:rsid w:val="00816EBD"/>
    <w:rsid w:val="008213DE"/>
    <w:rsid w:val="0082553E"/>
    <w:rsid w:val="00825E9E"/>
    <w:rsid w:val="00830609"/>
    <w:rsid w:val="008337C9"/>
    <w:rsid w:val="00844227"/>
    <w:rsid w:val="00844DB4"/>
    <w:rsid w:val="00845A5C"/>
    <w:rsid w:val="00860AD3"/>
    <w:rsid w:val="00860EF7"/>
    <w:rsid w:val="00861FD6"/>
    <w:rsid w:val="00863249"/>
    <w:rsid w:val="00863FF0"/>
    <w:rsid w:val="00864301"/>
    <w:rsid w:val="008672DA"/>
    <w:rsid w:val="00875BFC"/>
    <w:rsid w:val="00876EAC"/>
    <w:rsid w:val="0087705D"/>
    <w:rsid w:val="008873E3"/>
    <w:rsid w:val="0089162A"/>
    <w:rsid w:val="008A36DF"/>
    <w:rsid w:val="008A4EB0"/>
    <w:rsid w:val="008B0F4A"/>
    <w:rsid w:val="008B46B7"/>
    <w:rsid w:val="008C0026"/>
    <w:rsid w:val="008C16E2"/>
    <w:rsid w:val="008C1D85"/>
    <w:rsid w:val="008C2FC0"/>
    <w:rsid w:val="008C385E"/>
    <w:rsid w:val="008C5F22"/>
    <w:rsid w:val="008C63D3"/>
    <w:rsid w:val="008C714C"/>
    <w:rsid w:val="008D34B8"/>
    <w:rsid w:val="008E52A8"/>
    <w:rsid w:val="008F1B2D"/>
    <w:rsid w:val="008F1B4D"/>
    <w:rsid w:val="008F498C"/>
    <w:rsid w:val="008F5919"/>
    <w:rsid w:val="00906FC0"/>
    <w:rsid w:val="009134EA"/>
    <w:rsid w:val="009154F2"/>
    <w:rsid w:val="009247BA"/>
    <w:rsid w:val="00930476"/>
    <w:rsid w:val="009326C0"/>
    <w:rsid w:val="00940209"/>
    <w:rsid w:val="00940567"/>
    <w:rsid w:val="00943FD3"/>
    <w:rsid w:val="00946113"/>
    <w:rsid w:val="00954A4C"/>
    <w:rsid w:val="009576C0"/>
    <w:rsid w:val="0096187D"/>
    <w:rsid w:val="009630B3"/>
    <w:rsid w:val="00963350"/>
    <w:rsid w:val="00963FDA"/>
    <w:rsid w:val="009657C2"/>
    <w:rsid w:val="00965AD5"/>
    <w:rsid w:val="009668C0"/>
    <w:rsid w:val="009717DF"/>
    <w:rsid w:val="009820B5"/>
    <w:rsid w:val="00982F47"/>
    <w:rsid w:val="00984C2D"/>
    <w:rsid w:val="00986E7A"/>
    <w:rsid w:val="00993048"/>
    <w:rsid w:val="009955E0"/>
    <w:rsid w:val="00996EB9"/>
    <w:rsid w:val="009A0A2A"/>
    <w:rsid w:val="009A1411"/>
    <w:rsid w:val="009A62C1"/>
    <w:rsid w:val="009A6E3D"/>
    <w:rsid w:val="009B4365"/>
    <w:rsid w:val="009B57EF"/>
    <w:rsid w:val="009B6095"/>
    <w:rsid w:val="009C2EE0"/>
    <w:rsid w:val="009C3FDB"/>
    <w:rsid w:val="009C6F5E"/>
    <w:rsid w:val="009D4481"/>
    <w:rsid w:val="009D5073"/>
    <w:rsid w:val="009D5BFD"/>
    <w:rsid w:val="009D617E"/>
    <w:rsid w:val="009D7545"/>
    <w:rsid w:val="009E0FA4"/>
    <w:rsid w:val="009F008A"/>
    <w:rsid w:val="009F072B"/>
    <w:rsid w:val="009F1EFA"/>
    <w:rsid w:val="009F236D"/>
    <w:rsid w:val="009F25EE"/>
    <w:rsid w:val="009F263F"/>
    <w:rsid w:val="009F29AB"/>
    <w:rsid w:val="009F66E8"/>
    <w:rsid w:val="009F79FD"/>
    <w:rsid w:val="00A01B33"/>
    <w:rsid w:val="00A1305C"/>
    <w:rsid w:val="00A1453E"/>
    <w:rsid w:val="00A17691"/>
    <w:rsid w:val="00A21601"/>
    <w:rsid w:val="00A30B11"/>
    <w:rsid w:val="00A34828"/>
    <w:rsid w:val="00A354A6"/>
    <w:rsid w:val="00A41677"/>
    <w:rsid w:val="00A42656"/>
    <w:rsid w:val="00A46068"/>
    <w:rsid w:val="00A47F6E"/>
    <w:rsid w:val="00A52B97"/>
    <w:rsid w:val="00A53305"/>
    <w:rsid w:val="00A56729"/>
    <w:rsid w:val="00A56A7F"/>
    <w:rsid w:val="00A62334"/>
    <w:rsid w:val="00A646F7"/>
    <w:rsid w:val="00A65DA6"/>
    <w:rsid w:val="00A76DB5"/>
    <w:rsid w:val="00A8418D"/>
    <w:rsid w:val="00A926AF"/>
    <w:rsid w:val="00A935BB"/>
    <w:rsid w:val="00A938C4"/>
    <w:rsid w:val="00A93912"/>
    <w:rsid w:val="00AA3683"/>
    <w:rsid w:val="00AB23B9"/>
    <w:rsid w:val="00AB3637"/>
    <w:rsid w:val="00AB5B25"/>
    <w:rsid w:val="00AB76B4"/>
    <w:rsid w:val="00AB7720"/>
    <w:rsid w:val="00AC7912"/>
    <w:rsid w:val="00AC7C94"/>
    <w:rsid w:val="00AD6591"/>
    <w:rsid w:val="00AE413D"/>
    <w:rsid w:val="00B00D38"/>
    <w:rsid w:val="00B04AAE"/>
    <w:rsid w:val="00B07EA8"/>
    <w:rsid w:val="00B1542D"/>
    <w:rsid w:val="00B15FAE"/>
    <w:rsid w:val="00B16A5E"/>
    <w:rsid w:val="00B2043F"/>
    <w:rsid w:val="00B20A12"/>
    <w:rsid w:val="00B24027"/>
    <w:rsid w:val="00B24AA8"/>
    <w:rsid w:val="00B26A58"/>
    <w:rsid w:val="00B27419"/>
    <w:rsid w:val="00B332F9"/>
    <w:rsid w:val="00B43C17"/>
    <w:rsid w:val="00B46039"/>
    <w:rsid w:val="00B53281"/>
    <w:rsid w:val="00B5676B"/>
    <w:rsid w:val="00B57D85"/>
    <w:rsid w:val="00B67FEF"/>
    <w:rsid w:val="00B72C45"/>
    <w:rsid w:val="00B7336C"/>
    <w:rsid w:val="00B74E9A"/>
    <w:rsid w:val="00B77CE8"/>
    <w:rsid w:val="00B83449"/>
    <w:rsid w:val="00B840FA"/>
    <w:rsid w:val="00B87CFA"/>
    <w:rsid w:val="00B9384B"/>
    <w:rsid w:val="00BA5A0C"/>
    <w:rsid w:val="00BA78A9"/>
    <w:rsid w:val="00BB3109"/>
    <w:rsid w:val="00BB38BE"/>
    <w:rsid w:val="00BC01F4"/>
    <w:rsid w:val="00BC60C2"/>
    <w:rsid w:val="00BD1973"/>
    <w:rsid w:val="00BD291C"/>
    <w:rsid w:val="00BD460A"/>
    <w:rsid w:val="00BD5A32"/>
    <w:rsid w:val="00BF1B2C"/>
    <w:rsid w:val="00BF1BCD"/>
    <w:rsid w:val="00BF336D"/>
    <w:rsid w:val="00BF3E54"/>
    <w:rsid w:val="00BF6B51"/>
    <w:rsid w:val="00C03B53"/>
    <w:rsid w:val="00C0448D"/>
    <w:rsid w:val="00C06779"/>
    <w:rsid w:val="00C133CD"/>
    <w:rsid w:val="00C16884"/>
    <w:rsid w:val="00C17513"/>
    <w:rsid w:val="00C17A01"/>
    <w:rsid w:val="00C21126"/>
    <w:rsid w:val="00C21BA9"/>
    <w:rsid w:val="00C36CF1"/>
    <w:rsid w:val="00C36D32"/>
    <w:rsid w:val="00C40522"/>
    <w:rsid w:val="00C417AC"/>
    <w:rsid w:val="00C547F1"/>
    <w:rsid w:val="00C548E5"/>
    <w:rsid w:val="00C63B13"/>
    <w:rsid w:val="00C72A46"/>
    <w:rsid w:val="00C763AB"/>
    <w:rsid w:val="00C77BC4"/>
    <w:rsid w:val="00C806A3"/>
    <w:rsid w:val="00C90EF0"/>
    <w:rsid w:val="00C941AD"/>
    <w:rsid w:val="00CA0D6A"/>
    <w:rsid w:val="00CA1446"/>
    <w:rsid w:val="00CA57BF"/>
    <w:rsid w:val="00CC0128"/>
    <w:rsid w:val="00CC3E94"/>
    <w:rsid w:val="00CC63B4"/>
    <w:rsid w:val="00CD1211"/>
    <w:rsid w:val="00CD261D"/>
    <w:rsid w:val="00CD3576"/>
    <w:rsid w:val="00CE524D"/>
    <w:rsid w:val="00CE5C0C"/>
    <w:rsid w:val="00CE68DB"/>
    <w:rsid w:val="00CF2FEB"/>
    <w:rsid w:val="00CF5840"/>
    <w:rsid w:val="00D02E5F"/>
    <w:rsid w:val="00D13412"/>
    <w:rsid w:val="00D419F3"/>
    <w:rsid w:val="00D527C4"/>
    <w:rsid w:val="00D565CE"/>
    <w:rsid w:val="00D57C43"/>
    <w:rsid w:val="00D618D4"/>
    <w:rsid w:val="00D62339"/>
    <w:rsid w:val="00D65009"/>
    <w:rsid w:val="00D66EE2"/>
    <w:rsid w:val="00D74F85"/>
    <w:rsid w:val="00D80662"/>
    <w:rsid w:val="00D84DC5"/>
    <w:rsid w:val="00D87F9C"/>
    <w:rsid w:val="00D92D35"/>
    <w:rsid w:val="00D93D50"/>
    <w:rsid w:val="00D97D92"/>
    <w:rsid w:val="00DA1CEA"/>
    <w:rsid w:val="00DA638F"/>
    <w:rsid w:val="00DA6438"/>
    <w:rsid w:val="00DB3211"/>
    <w:rsid w:val="00DB4A83"/>
    <w:rsid w:val="00DB7CE0"/>
    <w:rsid w:val="00DB7D47"/>
    <w:rsid w:val="00DC3785"/>
    <w:rsid w:val="00DD106C"/>
    <w:rsid w:val="00DD3190"/>
    <w:rsid w:val="00DD6162"/>
    <w:rsid w:val="00DE2CFE"/>
    <w:rsid w:val="00DE5649"/>
    <w:rsid w:val="00E105D6"/>
    <w:rsid w:val="00E123E0"/>
    <w:rsid w:val="00E1432A"/>
    <w:rsid w:val="00E17AB5"/>
    <w:rsid w:val="00E20259"/>
    <w:rsid w:val="00E204B0"/>
    <w:rsid w:val="00E22022"/>
    <w:rsid w:val="00E24C0C"/>
    <w:rsid w:val="00E32885"/>
    <w:rsid w:val="00E33B68"/>
    <w:rsid w:val="00E37A3A"/>
    <w:rsid w:val="00E42F02"/>
    <w:rsid w:val="00E51305"/>
    <w:rsid w:val="00E53CCC"/>
    <w:rsid w:val="00E55DEA"/>
    <w:rsid w:val="00E60188"/>
    <w:rsid w:val="00E64858"/>
    <w:rsid w:val="00E64964"/>
    <w:rsid w:val="00E67F3A"/>
    <w:rsid w:val="00E70DC4"/>
    <w:rsid w:val="00E742CC"/>
    <w:rsid w:val="00E776AA"/>
    <w:rsid w:val="00E85E63"/>
    <w:rsid w:val="00E870F1"/>
    <w:rsid w:val="00EA49EA"/>
    <w:rsid w:val="00EA51AD"/>
    <w:rsid w:val="00EC31B8"/>
    <w:rsid w:val="00EC3B6F"/>
    <w:rsid w:val="00EC4E1E"/>
    <w:rsid w:val="00ED019D"/>
    <w:rsid w:val="00ED6C4F"/>
    <w:rsid w:val="00ED70E8"/>
    <w:rsid w:val="00EE6CCF"/>
    <w:rsid w:val="00EE6F97"/>
    <w:rsid w:val="00EF36C6"/>
    <w:rsid w:val="00EF4A51"/>
    <w:rsid w:val="00EF5835"/>
    <w:rsid w:val="00EF7C5C"/>
    <w:rsid w:val="00EF7ED2"/>
    <w:rsid w:val="00F045ED"/>
    <w:rsid w:val="00F11AE0"/>
    <w:rsid w:val="00F13BCB"/>
    <w:rsid w:val="00F14903"/>
    <w:rsid w:val="00F16AF7"/>
    <w:rsid w:val="00F31413"/>
    <w:rsid w:val="00F36517"/>
    <w:rsid w:val="00F40C88"/>
    <w:rsid w:val="00F4533E"/>
    <w:rsid w:val="00F46EB8"/>
    <w:rsid w:val="00F47DF1"/>
    <w:rsid w:val="00F5068F"/>
    <w:rsid w:val="00F53821"/>
    <w:rsid w:val="00F627E6"/>
    <w:rsid w:val="00F650CD"/>
    <w:rsid w:val="00F71489"/>
    <w:rsid w:val="00F73DE1"/>
    <w:rsid w:val="00F81C8D"/>
    <w:rsid w:val="00F81E63"/>
    <w:rsid w:val="00F825E2"/>
    <w:rsid w:val="00F9053C"/>
    <w:rsid w:val="00F90F66"/>
    <w:rsid w:val="00F95FBC"/>
    <w:rsid w:val="00FA4015"/>
    <w:rsid w:val="00FA7F78"/>
    <w:rsid w:val="00FB17CE"/>
    <w:rsid w:val="00FB1BC6"/>
    <w:rsid w:val="00FD124A"/>
    <w:rsid w:val="00FD2DAD"/>
    <w:rsid w:val="00FD50C1"/>
    <w:rsid w:val="00FE0586"/>
    <w:rsid w:val="00FE463C"/>
    <w:rsid w:val="00FE7D29"/>
    <w:rsid w:val="00FF0127"/>
    <w:rsid w:val="00FF1170"/>
    <w:rsid w:val="00FF1693"/>
    <w:rsid w:val="00FF521C"/>
    <w:rsid w:val="00FF63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344539E2-BA22-4310-BC73-4F15CE79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EEF"/>
    <w:rPr>
      <w:lang w:val="es-ES_tradnl"/>
    </w:rPr>
  </w:style>
  <w:style w:type="paragraph" w:styleId="Ttulo1">
    <w:name w:val="heading 1"/>
    <w:basedOn w:val="Normal"/>
    <w:next w:val="Normal"/>
    <w:link w:val="Ttulo1Car"/>
    <w:qFormat/>
    <w:rsid w:val="00264F7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510EEF"/>
    <w:pPr>
      <w:keepNext/>
      <w:tabs>
        <w:tab w:val="left" w:pos="4962"/>
      </w:tabs>
      <w:spacing w:before="480" w:line="360" w:lineRule="auto"/>
      <w:jc w:val="both"/>
      <w:outlineLvl w:val="1"/>
    </w:pPr>
    <w:rPr>
      <w:rFonts w:ascii="Arial" w:hAnsi="Arial"/>
      <w:smallCaps/>
      <w:spacing w:val="20"/>
      <w:sz w:val="24"/>
    </w:rPr>
  </w:style>
  <w:style w:type="paragraph" w:styleId="Ttulo3">
    <w:name w:val="heading 3"/>
    <w:basedOn w:val="Normal"/>
    <w:next w:val="Normal"/>
    <w:qFormat/>
    <w:rsid w:val="00510EEF"/>
    <w:pPr>
      <w:keepNext/>
      <w:jc w:val="center"/>
      <w:outlineLvl w:val="2"/>
    </w:pPr>
    <w:rPr>
      <w:rFonts w:ascii="Arial" w:hAnsi="Arial"/>
      <w:b/>
      <w:sz w:val="24"/>
      <w:lang w:val="es-ES"/>
    </w:rPr>
  </w:style>
  <w:style w:type="paragraph" w:styleId="Ttulo5">
    <w:name w:val="heading 5"/>
    <w:basedOn w:val="Normal"/>
    <w:next w:val="Normal"/>
    <w:link w:val="Ttulo5Car"/>
    <w:semiHidden/>
    <w:unhideWhenUsed/>
    <w:qFormat/>
    <w:rsid w:val="00695C72"/>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10EEF"/>
    <w:pPr>
      <w:tabs>
        <w:tab w:val="center" w:pos="4252"/>
        <w:tab w:val="right" w:pos="8504"/>
      </w:tabs>
    </w:pPr>
    <w:rPr>
      <w:lang w:val="es-ES"/>
    </w:rPr>
  </w:style>
  <w:style w:type="character" w:customStyle="1" w:styleId="EncabezadoCar">
    <w:name w:val="Encabezado Car"/>
    <w:link w:val="Encabezado"/>
    <w:rsid w:val="00771A52"/>
  </w:style>
  <w:style w:type="paragraph" w:styleId="Piedepgina">
    <w:name w:val="footer"/>
    <w:basedOn w:val="Normal"/>
    <w:semiHidden/>
    <w:rsid w:val="00510EEF"/>
    <w:pPr>
      <w:tabs>
        <w:tab w:val="center" w:pos="4252"/>
        <w:tab w:val="right" w:pos="8504"/>
      </w:tabs>
    </w:pPr>
    <w:rPr>
      <w:lang w:val="es-ES"/>
    </w:rPr>
  </w:style>
  <w:style w:type="paragraph" w:styleId="Textoindependiente">
    <w:name w:val="Body Text"/>
    <w:basedOn w:val="Normal"/>
    <w:rsid w:val="00510EEF"/>
    <w:pPr>
      <w:jc w:val="center"/>
    </w:pPr>
    <w:rPr>
      <w:b/>
    </w:rPr>
  </w:style>
  <w:style w:type="paragraph" w:styleId="Textoindependiente2">
    <w:name w:val="Body Text 2"/>
    <w:basedOn w:val="Normal"/>
    <w:rsid w:val="00510EEF"/>
    <w:pPr>
      <w:spacing w:before="240" w:line="360" w:lineRule="auto"/>
      <w:jc w:val="both"/>
    </w:pPr>
    <w:rPr>
      <w:rFonts w:ascii="Arial" w:hAnsi="Arial"/>
      <w:sz w:val="24"/>
      <w:lang w:val="es-ES"/>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
    <w:basedOn w:val="Normal"/>
    <w:link w:val="TextonotapieCar"/>
    <w:semiHidden/>
    <w:rsid w:val="00510EEF"/>
    <w:rPr>
      <w:rFonts w:ascii="Arial" w:hAnsi="Arial"/>
      <w:lang w:val="es-ES"/>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link w:val="Textonotapie"/>
    <w:rsid w:val="00510EEF"/>
    <w:rPr>
      <w:rFonts w:ascii="Arial" w:hAnsi="Arial"/>
      <w:lang w:val="es-ES" w:eastAsia="es-ES" w:bidi="ar-SA"/>
    </w:rPr>
  </w:style>
  <w:style w:type="character" w:styleId="Refdenotaalpie">
    <w:name w:val="footnote reference"/>
    <w:semiHidden/>
    <w:rsid w:val="00510EEF"/>
    <w:rPr>
      <w:vertAlign w:val="superscript"/>
    </w:rPr>
  </w:style>
  <w:style w:type="paragraph" w:styleId="Textoindependiente3">
    <w:name w:val="Body Text 3"/>
    <w:basedOn w:val="Normal"/>
    <w:semiHidden/>
    <w:rsid w:val="00510EEF"/>
    <w:pPr>
      <w:jc w:val="both"/>
    </w:pPr>
    <w:rPr>
      <w:rFonts w:ascii="Arial" w:hAnsi="Arial"/>
      <w:b/>
      <w:sz w:val="24"/>
      <w:lang w:val="es-ES"/>
    </w:rPr>
  </w:style>
  <w:style w:type="paragraph" w:styleId="Sangra3detindependiente">
    <w:name w:val="Body Text Indent 3"/>
    <w:basedOn w:val="Normal"/>
    <w:semiHidden/>
    <w:rsid w:val="00510EEF"/>
    <w:pPr>
      <w:ind w:firstLine="708"/>
      <w:jc w:val="both"/>
    </w:pPr>
    <w:rPr>
      <w:rFonts w:ascii="Arial" w:hAnsi="Arial"/>
      <w:sz w:val="24"/>
    </w:rPr>
  </w:style>
  <w:style w:type="paragraph" w:customStyle="1" w:styleId="CMTtituloportada">
    <w:name w:val="CMT titulo portada"/>
    <w:basedOn w:val="Normal"/>
    <w:rsid w:val="00264F7E"/>
    <w:pPr>
      <w:autoSpaceDE w:val="0"/>
      <w:autoSpaceDN w:val="0"/>
      <w:adjustRightInd w:val="0"/>
      <w:jc w:val="center"/>
    </w:pPr>
    <w:rPr>
      <w:rFonts w:ascii="Arial" w:hAnsi="Arial" w:cs="Arial"/>
      <w:color w:val="000080"/>
      <w:sz w:val="40"/>
      <w:szCs w:val="40"/>
    </w:rPr>
  </w:style>
  <w:style w:type="paragraph" w:customStyle="1" w:styleId="Sangra3detindependiente1">
    <w:name w:val="Sangría 3 de t. independiente1"/>
    <w:basedOn w:val="Normal"/>
    <w:semiHidden/>
    <w:rsid w:val="00510EEF"/>
    <w:pPr>
      <w:ind w:firstLine="708"/>
      <w:jc w:val="both"/>
    </w:pPr>
    <w:rPr>
      <w:rFonts w:ascii="Arial" w:hAnsi="Arial"/>
      <w:sz w:val="24"/>
    </w:rPr>
  </w:style>
  <w:style w:type="paragraph" w:customStyle="1" w:styleId="CMTsubtituloportada">
    <w:name w:val="CMT subtitulo portada"/>
    <w:basedOn w:val="Normal"/>
    <w:rsid w:val="0089162A"/>
    <w:pPr>
      <w:autoSpaceDE w:val="0"/>
      <w:autoSpaceDN w:val="0"/>
      <w:adjustRightInd w:val="0"/>
      <w:jc w:val="center"/>
    </w:pPr>
    <w:rPr>
      <w:rFonts w:ascii="Arial" w:hAnsi="Arial" w:cs="Arial"/>
      <w:sz w:val="28"/>
      <w:szCs w:val="28"/>
      <w:lang w:val="es-ES"/>
    </w:rPr>
  </w:style>
  <w:style w:type="character" w:styleId="Hipervnculo">
    <w:name w:val="Hyperlink"/>
    <w:uiPriority w:val="99"/>
    <w:rsid w:val="005E35B2"/>
    <w:rPr>
      <w:color w:val="0000FF"/>
      <w:u w:val="single"/>
    </w:rPr>
  </w:style>
  <w:style w:type="character" w:styleId="CitaHTML">
    <w:name w:val="HTML Cite"/>
    <w:semiHidden/>
    <w:rsid w:val="00AB5B25"/>
    <w:rPr>
      <w:rFonts w:ascii="Times New Roman" w:hAnsi="Times New Roman" w:cs="Times New Roman" w:hint="default"/>
      <w:i/>
      <w:iCs/>
      <w:sz w:val="12"/>
      <w:szCs w:val="12"/>
    </w:rPr>
  </w:style>
  <w:style w:type="paragraph" w:styleId="Textodeglobo">
    <w:name w:val="Balloon Text"/>
    <w:basedOn w:val="Normal"/>
    <w:link w:val="TextodegloboCar"/>
    <w:uiPriority w:val="99"/>
    <w:semiHidden/>
    <w:rsid w:val="008C385E"/>
    <w:rPr>
      <w:rFonts w:ascii="Tahoma" w:hAnsi="Tahoma"/>
      <w:sz w:val="16"/>
      <w:szCs w:val="16"/>
    </w:rPr>
  </w:style>
  <w:style w:type="character" w:customStyle="1" w:styleId="TextodegloboCar">
    <w:name w:val="Texto de globo Car"/>
    <w:link w:val="Textodeglobo"/>
    <w:uiPriority w:val="99"/>
    <w:semiHidden/>
    <w:rsid w:val="00120D73"/>
    <w:rPr>
      <w:rFonts w:ascii="Tahoma" w:hAnsi="Tahoma" w:cs="Tahoma"/>
      <w:sz w:val="16"/>
      <w:szCs w:val="16"/>
      <w:lang w:val="es-ES_tradnl"/>
    </w:rPr>
  </w:style>
  <w:style w:type="paragraph" w:styleId="Mapadeldocumento">
    <w:name w:val="Document Map"/>
    <w:basedOn w:val="Normal"/>
    <w:link w:val="MapadeldocumentoCar"/>
    <w:semiHidden/>
    <w:rsid w:val="008C385E"/>
    <w:pPr>
      <w:shd w:val="clear" w:color="auto" w:fill="000080"/>
    </w:pPr>
    <w:rPr>
      <w:rFonts w:ascii="Tahoma" w:hAnsi="Tahoma"/>
    </w:rPr>
  </w:style>
  <w:style w:type="character" w:customStyle="1" w:styleId="MapadeldocumentoCar">
    <w:name w:val="Mapa del documento Car"/>
    <w:link w:val="Mapadeldocumento"/>
    <w:semiHidden/>
    <w:locked/>
    <w:rsid w:val="00120D73"/>
    <w:rPr>
      <w:rFonts w:ascii="Tahoma" w:hAnsi="Tahoma" w:cs="Tahoma"/>
      <w:shd w:val="clear" w:color="auto" w:fill="000080"/>
      <w:lang w:val="es-ES_tradnl"/>
    </w:rPr>
  </w:style>
  <w:style w:type="paragraph" w:customStyle="1" w:styleId="CMTtexto">
    <w:name w:val="CMT texto"/>
    <w:basedOn w:val="Normal"/>
    <w:link w:val="CMTtextoCar"/>
    <w:semiHidden/>
    <w:rsid w:val="00264F7E"/>
    <w:pPr>
      <w:autoSpaceDE w:val="0"/>
      <w:autoSpaceDN w:val="0"/>
      <w:adjustRightInd w:val="0"/>
      <w:spacing w:before="140" w:after="140" w:line="280" w:lineRule="exact"/>
      <w:jc w:val="both"/>
    </w:pPr>
    <w:rPr>
      <w:rFonts w:ascii="Arial" w:hAnsi="Arial" w:cs="Arial"/>
      <w:sz w:val="22"/>
      <w:szCs w:val="22"/>
    </w:rPr>
  </w:style>
  <w:style w:type="character" w:customStyle="1" w:styleId="CMTtextoCar">
    <w:name w:val="CMT texto Car"/>
    <w:link w:val="CMTtexto"/>
    <w:rsid w:val="00264F7E"/>
    <w:rPr>
      <w:rFonts w:ascii="Arial" w:hAnsi="Arial" w:cs="Arial"/>
      <w:sz w:val="22"/>
      <w:szCs w:val="22"/>
      <w:lang w:val="es-ES_tradnl" w:eastAsia="es-ES" w:bidi="ar-SA"/>
    </w:rPr>
  </w:style>
  <w:style w:type="paragraph" w:customStyle="1" w:styleId="CMTnotapie">
    <w:name w:val="CMT nota pie"/>
    <w:basedOn w:val="Textonotapie"/>
    <w:rsid w:val="00264F7E"/>
    <w:pPr>
      <w:spacing w:after="120"/>
      <w:jc w:val="both"/>
    </w:pPr>
    <w:rPr>
      <w:sz w:val="18"/>
      <w:szCs w:val="18"/>
    </w:rPr>
  </w:style>
  <w:style w:type="paragraph" w:customStyle="1" w:styleId="CMTsublistadovieta">
    <w:name w:val="CMT sublistado viñeta"/>
    <w:basedOn w:val="CMTlistadovieta"/>
    <w:rsid w:val="000B1076"/>
    <w:pPr>
      <w:numPr>
        <w:ilvl w:val="1"/>
        <w:numId w:val="1"/>
      </w:numPr>
    </w:pPr>
  </w:style>
  <w:style w:type="paragraph" w:customStyle="1" w:styleId="CMTlistadovieta">
    <w:name w:val="CMT listado viñeta"/>
    <w:basedOn w:val="CMTtextobase"/>
    <w:link w:val="CMTlistadovietaCarCar"/>
    <w:rsid w:val="000B1076"/>
    <w:pPr>
      <w:numPr>
        <w:numId w:val="2"/>
      </w:numPr>
      <w:tabs>
        <w:tab w:val="clear" w:pos="360"/>
        <w:tab w:val="num" w:pos="1080"/>
      </w:tabs>
      <w:spacing w:after="120"/>
      <w:ind w:left="1080"/>
    </w:pPr>
    <w:rPr>
      <w:szCs w:val="22"/>
    </w:rPr>
  </w:style>
  <w:style w:type="paragraph" w:customStyle="1" w:styleId="CMTtextobase">
    <w:name w:val="CMT_texto_base"/>
    <w:basedOn w:val="Normal"/>
    <w:link w:val="CMTtextobaseCarCar"/>
    <w:rsid w:val="00EE6CCF"/>
    <w:pPr>
      <w:spacing w:after="140" w:line="280" w:lineRule="exact"/>
      <w:jc w:val="both"/>
    </w:pPr>
    <w:rPr>
      <w:rFonts w:ascii="Arial" w:hAnsi="Arial"/>
      <w:sz w:val="22"/>
      <w:lang w:val="es-ES" w:eastAsia="ca-ES"/>
    </w:rPr>
  </w:style>
  <w:style w:type="character" w:customStyle="1" w:styleId="CMTtextobaseCarCar">
    <w:name w:val="CMT_texto_base Car Car"/>
    <w:link w:val="CMTtextobase"/>
    <w:rsid w:val="00EE6CCF"/>
    <w:rPr>
      <w:rFonts w:ascii="Arial" w:hAnsi="Arial"/>
      <w:sz w:val="22"/>
      <w:lang w:val="es-ES" w:eastAsia="ca-ES" w:bidi="ar-SA"/>
    </w:rPr>
  </w:style>
  <w:style w:type="character" w:customStyle="1" w:styleId="CMTlistadovietaCarCar">
    <w:name w:val="CMT listado viñeta Car Car"/>
    <w:link w:val="CMTlistadovieta"/>
    <w:rsid w:val="000B1076"/>
    <w:rPr>
      <w:rFonts w:ascii="Arial" w:hAnsi="Arial"/>
      <w:sz w:val="22"/>
      <w:szCs w:val="22"/>
      <w:lang w:eastAsia="ca-ES"/>
    </w:rPr>
  </w:style>
  <w:style w:type="character" w:customStyle="1" w:styleId="IGOPnumnotapeupagina">
    <w:name w:val="IGOP_num nota peu pagina"/>
    <w:semiHidden/>
    <w:rsid w:val="000B1076"/>
    <w:rPr>
      <w:rFonts w:ascii="Arial" w:hAnsi="Arial"/>
      <w:bCs/>
      <w:sz w:val="22"/>
      <w:vertAlign w:val="superscript"/>
    </w:rPr>
  </w:style>
  <w:style w:type="paragraph" w:customStyle="1" w:styleId="CMTtituloTabla">
    <w:name w:val="CMT titulo Tabla"/>
    <w:basedOn w:val="Normal"/>
    <w:rsid w:val="000B1076"/>
    <w:pPr>
      <w:spacing w:before="120" w:after="120"/>
    </w:pPr>
    <w:rPr>
      <w:rFonts w:ascii="Arial" w:hAnsi="Arial" w:cs="Arial"/>
      <w:color w:val="0000FF"/>
      <w:szCs w:val="22"/>
      <w:lang w:val="ca-ES" w:eastAsia="ca-ES"/>
    </w:rPr>
  </w:style>
  <w:style w:type="paragraph" w:customStyle="1" w:styleId="CMTfuentedetabla">
    <w:name w:val="CMT fuente de tabla"/>
    <w:basedOn w:val="Normal"/>
    <w:rsid w:val="0089162A"/>
    <w:pPr>
      <w:spacing w:before="120" w:after="240"/>
      <w:jc w:val="both"/>
    </w:pPr>
    <w:rPr>
      <w:rFonts w:ascii="Arial" w:hAnsi="Arial" w:cs="Arial"/>
      <w:sz w:val="16"/>
      <w:szCs w:val="16"/>
      <w:lang w:val="es-ES" w:eastAsia="ca-ES"/>
    </w:rPr>
  </w:style>
  <w:style w:type="paragraph" w:customStyle="1" w:styleId="CMTnivel3ysiguientes">
    <w:name w:val="CMT_nivel 3_y_siguientes"/>
    <w:basedOn w:val="Normal"/>
    <w:rsid w:val="00EE6CCF"/>
    <w:pPr>
      <w:numPr>
        <w:ilvl w:val="2"/>
        <w:numId w:val="3"/>
      </w:numPr>
      <w:spacing w:before="360" w:after="240"/>
      <w:outlineLvl w:val="2"/>
    </w:pPr>
    <w:rPr>
      <w:rFonts w:ascii="Arial" w:hAnsi="Arial" w:cs="Arial"/>
      <w:b/>
      <w:bCs/>
      <w:sz w:val="22"/>
      <w:szCs w:val="26"/>
      <w:lang w:val="es-ES" w:eastAsia="ca-ES"/>
    </w:rPr>
  </w:style>
  <w:style w:type="table" w:customStyle="1" w:styleId="CMTtabla">
    <w:name w:val="CMT tabla"/>
    <w:basedOn w:val="Tablabsica1"/>
    <w:rsid w:val="00D618D4"/>
    <w:pPr>
      <w:ind w:left="170"/>
      <w:jc w:val="center"/>
    </w:pPr>
    <w:rPr>
      <w:rFonts w:ascii="Arial" w:hAnsi="Arial"/>
      <w:sz w:val="18"/>
    </w:rPr>
    <w:tblPr>
      <w:tblBorders>
        <w:top w:val="none" w:sz="0" w:space="0" w:color="auto"/>
        <w:bottom w:val="none" w:sz="0" w:space="0" w:color="auto"/>
        <w:insideH w:val="dotted" w:sz="4" w:space="0" w:color="auto"/>
        <w:insideV w:val="single" w:sz="4" w:space="0" w:color="FFFFFF"/>
      </w:tblBorders>
    </w:tblPr>
    <w:tcPr>
      <w:shd w:val="clear" w:color="auto" w:fill="FFFFFF"/>
      <w:vAlign w:val="center"/>
    </w:tcPr>
    <w:tblStylePr w:type="firstRow">
      <w:rPr>
        <w:b/>
        <w:color w:val="FFFFFF"/>
      </w:rPr>
      <w:tblPr/>
      <w:tcPr>
        <w:tcBorders>
          <w:top w:val="nil"/>
          <w:left w:val="nil"/>
          <w:bottom w:val="single" w:sz="4" w:space="0" w:color="auto"/>
          <w:right w:val="nil"/>
          <w:insideH w:val="nil"/>
          <w:insideV w:val="nil"/>
          <w:tl2br w:val="none" w:sz="0" w:space="0" w:color="auto"/>
          <w:tr2bl w:val="none" w:sz="0" w:space="0" w:color="auto"/>
        </w:tcBorders>
        <w:shd w:val="clear" w:color="auto" w:fill="606060"/>
      </w:tcPr>
    </w:tblStylePr>
    <w:tblStylePr w:type="lastRow">
      <w:rPr>
        <w:rFonts w:ascii="Arial" w:hAnsi="Arial"/>
        <w:b w:val="0"/>
        <w:sz w:val="18"/>
      </w:rPr>
      <w:tblPr/>
      <w:tcPr>
        <w:tcBorders>
          <w:top w:val="single" w:sz="4" w:space="0" w:color="auto"/>
          <w:insideH w:val="single" w:sz="4" w:space="0" w:color="auto"/>
          <w:tl2br w:val="none" w:sz="0" w:space="0" w:color="auto"/>
          <w:tr2bl w:val="none" w:sz="0" w:space="0" w:color="auto"/>
        </w:tcBorders>
        <w:shd w:val="clear" w:color="auto" w:fill="E6E6E6"/>
      </w:tcPr>
    </w:tblStylePr>
  </w:style>
  <w:style w:type="table" w:styleId="Tablabsica1">
    <w:name w:val="Table Simple 1"/>
    <w:basedOn w:val="Tablanormal"/>
    <w:semiHidden/>
    <w:rsid w:val="000B107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MTnivel1">
    <w:name w:val="CMT nivel 1"/>
    <w:basedOn w:val="Ttulo1"/>
    <w:rsid w:val="00EE6CCF"/>
    <w:pPr>
      <w:numPr>
        <w:numId w:val="3"/>
      </w:numPr>
      <w:spacing w:before="0" w:after="240"/>
      <w:jc w:val="both"/>
    </w:pPr>
    <w:rPr>
      <w:bCs w:val="0"/>
      <w:sz w:val="28"/>
      <w:szCs w:val="28"/>
      <w:lang w:val="es-ES" w:eastAsia="ca-ES"/>
    </w:rPr>
  </w:style>
  <w:style w:type="paragraph" w:customStyle="1" w:styleId="CMTnivel2">
    <w:name w:val="CMT_nivel 2"/>
    <w:basedOn w:val="Normal"/>
    <w:rsid w:val="00EE6CCF"/>
    <w:pPr>
      <w:numPr>
        <w:ilvl w:val="1"/>
        <w:numId w:val="3"/>
      </w:numPr>
      <w:spacing w:after="120"/>
    </w:pPr>
    <w:rPr>
      <w:rFonts w:ascii="Arial" w:hAnsi="Arial"/>
      <w:b/>
      <w:sz w:val="24"/>
      <w:szCs w:val="24"/>
      <w:lang w:val="es-ES" w:eastAsia="ca-ES"/>
    </w:rPr>
  </w:style>
  <w:style w:type="paragraph" w:customStyle="1" w:styleId="CMTtitulointerior">
    <w:name w:val="CMT titulo interior"/>
    <w:basedOn w:val="CMTsubtituloportada"/>
    <w:rsid w:val="006336A8"/>
    <w:pPr>
      <w:jc w:val="both"/>
    </w:pPr>
    <w:rPr>
      <w:color w:val="3366FF"/>
    </w:rPr>
  </w:style>
  <w:style w:type="paragraph" w:customStyle="1" w:styleId="Fechaportada">
    <w:name w:val="Fecha_portada"/>
    <w:basedOn w:val="Normal"/>
    <w:rsid w:val="006336A8"/>
    <w:pPr>
      <w:autoSpaceDE w:val="0"/>
      <w:autoSpaceDN w:val="0"/>
      <w:adjustRightInd w:val="0"/>
      <w:jc w:val="center"/>
    </w:pPr>
    <w:rPr>
      <w:rFonts w:ascii="Arial" w:hAnsi="Arial" w:cs="Arial"/>
      <w:sz w:val="28"/>
      <w:szCs w:val="28"/>
      <w:lang w:val="es-ES"/>
    </w:rPr>
  </w:style>
  <w:style w:type="paragraph" w:customStyle="1" w:styleId="CMTlistadovietasangria">
    <w:name w:val="CMT listado viñeta sangria"/>
    <w:basedOn w:val="CMTlistadovieta"/>
    <w:link w:val="CMTlistadovietasangriaCar"/>
    <w:rsid w:val="006336A8"/>
    <w:pPr>
      <w:numPr>
        <w:numId w:val="0"/>
      </w:numPr>
      <w:ind w:left="360"/>
    </w:pPr>
  </w:style>
  <w:style w:type="character" w:customStyle="1" w:styleId="CMTlistadovietasangriaCar">
    <w:name w:val="CMT listado viñeta sangria Car"/>
    <w:basedOn w:val="CMTlistadovietaCarCar"/>
    <w:link w:val="CMTlistadovietasangria"/>
    <w:rsid w:val="00120D73"/>
    <w:rPr>
      <w:rFonts w:ascii="Arial" w:hAnsi="Arial"/>
      <w:sz w:val="22"/>
      <w:szCs w:val="22"/>
      <w:lang w:eastAsia="ca-ES"/>
    </w:rPr>
  </w:style>
  <w:style w:type="character" w:customStyle="1" w:styleId="salvarez">
    <w:name w:val="salvarez"/>
    <w:semiHidden/>
    <w:rsid w:val="00C0448D"/>
    <w:rPr>
      <w:rFonts w:ascii="Arial" w:hAnsi="Arial" w:cs="Arial"/>
      <w:color w:val="000080"/>
      <w:sz w:val="20"/>
      <w:szCs w:val="20"/>
    </w:rPr>
  </w:style>
  <w:style w:type="table" w:styleId="Tablaconcuadrcula">
    <w:name w:val="Table Grid"/>
    <w:basedOn w:val="Tablanormal"/>
    <w:rsid w:val="008C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rador">
    <w:name w:val="borrador"/>
    <w:basedOn w:val="Normal"/>
    <w:rsid w:val="007825F5"/>
    <w:pPr>
      <w:spacing w:before="100" w:beforeAutospacing="1" w:after="100" w:afterAutospacing="1"/>
    </w:pPr>
    <w:rPr>
      <w:sz w:val="24"/>
      <w:szCs w:val="24"/>
      <w:lang w:val="es-ES"/>
    </w:rPr>
  </w:style>
  <w:style w:type="paragraph" w:customStyle="1" w:styleId="Borrador0">
    <w:name w:val="Borrador"/>
    <w:basedOn w:val="Textodebloque"/>
    <w:rsid w:val="00FF521C"/>
    <w:pPr>
      <w:spacing w:after="0"/>
      <w:ind w:left="851" w:right="-1"/>
      <w:jc w:val="both"/>
    </w:pPr>
    <w:rPr>
      <w:rFonts w:ascii="Arial" w:hAnsi="Arial"/>
      <w:sz w:val="24"/>
      <w:lang w:val="es-ES"/>
    </w:rPr>
  </w:style>
  <w:style w:type="paragraph" w:styleId="Textodebloque">
    <w:name w:val="Block Text"/>
    <w:basedOn w:val="Normal"/>
    <w:rsid w:val="00FF521C"/>
    <w:pPr>
      <w:spacing w:after="120"/>
      <w:ind w:left="1440" w:right="1440"/>
    </w:pPr>
  </w:style>
  <w:style w:type="paragraph" w:customStyle="1" w:styleId="CMTtextobase0">
    <w:name w:val="CMT texto base"/>
    <w:basedOn w:val="Normal"/>
    <w:qFormat/>
    <w:rsid w:val="006163DD"/>
    <w:pPr>
      <w:ind w:right="-1"/>
      <w:jc w:val="both"/>
    </w:pPr>
    <w:rPr>
      <w:rFonts w:ascii="Arial" w:hAnsi="Arial"/>
      <w:sz w:val="22"/>
      <w:szCs w:val="22"/>
      <w:lang w:val="es-ES"/>
    </w:rPr>
  </w:style>
  <w:style w:type="paragraph" w:styleId="Sangranormal">
    <w:name w:val="Normal Indent"/>
    <w:basedOn w:val="Normal"/>
    <w:rsid w:val="0000675E"/>
    <w:pPr>
      <w:tabs>
        <w:tab w:val="left" w:pos="1418"/>
      </w:tabs>
      <w:spacing w:before="60" w:after="60"/>
      <w:jc w:val="both"/>
    </w:pPr>
    <w:rPr>
      <w:rFonts w:ascii="Book Antiqua" w:hAnsi="Book Antiqua"/>
      <w:sz w:val="22"/>
    </w:rPr>
  </w:style>
  <w:style w:type="paragraph" w:styleId="Prrafodelista">
    <w:name w:val="List Paragraph"/>
    <w:basedOn w:val="Normal"/>
    <w:link w:val="PrrafodelistaCar"/>
    <w:uiPriority w:val="34"/>
    <w:qFormat/>
    <w:rsid w:val="0000675E"/>
    <w:pPr>
      <w:ind w:left="708"/>
    </w:pPr>
  </w:style>
  <w:style w:type="character" w:customStyle="1" w:styleId="PrrafodelistaCar">
    <w:name w:val="Párrafo de lista Car"/>
    <w:link w:val="Prrafodelista"/>
    <w:uiPriority w:val="34"/>
    <w:rsid w:val="00120D73"/>
    <w:rPr>
      <w:lang w:val="es-ES_tradnl"/>
    </w:rPr>
  </w:style>
  <w:style w:type="character" w:customStyle="1" w:styleId="apple-converted-space">
    <w:name w:val="apple-converted-space"/>
    <w:rsid w:val="00BA5A0C"/>
  </w:style>
  <w:style w:type="paragraph" w:styleId="NormalWeb">
    <w:name w:val="Normal (Web)"/>
    <w:basedOn w:val="Normal"/>
    <w:uiPriority w:val="99"/>
    <w:rsid w:val="00120D73"/>
    <w:pPr>
      <w:spacing w:before="100" w:beforeAutospacing="1" w:after="100" w:afterAutospacing="1"/>
    </w:pPr>
    <w:rPr>
      <w:rFonts w:ascii="Arial Unicode MS" w:eastAsia="Arial Unicode MS" w:hAnsi="Arial Unicode MS"/>
      <w:sz w:val="24"/>
      <w:szCs w:val="24"/>
      <w:lang w:val="es-ES"/>
    </w:rPr>
  </w:style>
  <w:style w:type="character" w:customStyle="1" w:styleId="TextosinformatoCar">
    <w:name w:val="Texto sin formato Car"/>
    <w:link w:val="Textosinformato"/>
    <w:uiPriority w:val="99"/>
    <w:rsid w:val="00120D73"/>
    <w:rPr>
      <w:rFonts w:ascii="Calibri" w:eastAsia="Calibri" w:hAnsi="Calibri"/>
      <w:sz w:val="22"/>
      <w:szCs w:val="22"/>
      <w:lang w:eastAsia="en-US"/>
    </w:rPr>
  </w:style>
  <w:style w:type="paragraph" w:styleId="Textosinformato">
    <w:name w:val="Plain Text"/>
    <w:basedOn w:val="Normal"/>
    <w:link w:val="TextosinformatoCar"/>
    <w:uiPriority w:val="99"/>
    <w:unhideWhenUsed/>
    <w:rsid w:val="00120D73"/>
    <w:rPr>
      <w:rFonts w:ascii="Calibri" w:eastAsia="Calibri" w:hAnsi="Calibri"/>
      <w:sz w:val="22"/>
      <w:szCs w:val="22"/>
      <w:lang w:eastAsia="en-US"/>
    </w:rPr>
  </w:style>
  <w:style w:type="character" w:customStyle="1" w:styleId="TextosinformatoCar1">
    <w:name w:val="Texto sin formato Car1"/>
    <w:rsid w:val="00120D73"/>
    <w:rPr>
      <w:rFonts w:ascii="Courier New" w:hAnsi="Courier New" w:cs="Courier New"/>
      <w:lang w:val="es-ES_tradnl"/>
    </w:rPr>
  </w:style>
  <w:style w:type="paragraph" w:styleId="Sangradetextonormal">
    <w:name w:val="Body Text Indent"/>
    <w:basedOn w:val="Normal"/>
    <w:link w:val="SangradetextonormalCar"/>
    <w:rsid w:val="005B0CB0"/>
    <w:pPr>
      <w:spacing w:after="120"/>
      <w:ind w:left="283"/>
    </w:pPr>
  </w:style>
  <w:style w:type="character" w:customStyle="1" w:styleId="SangradetextonormalCar">
    <w:name w:val="Sangría de texto normal Car"/>
    <w:link w:val="Sangradetextonormal"/>
    <w:rsid w:val="005B0CB0"/>
    <w:rPr>
      <w:lang w:val="es-ES_tradnl"/>
    </w:rPr>
  </w:style>
  <w:style w:type="paragraph" w:styleId="TDC1">
    <w:name w:val="toc 1"/>
    <w:basedOn w:val="Normal"/>
    <w:next w:val="Normal"/>
    <w:autoRedefine/>
    <w:uiPriority w:val="39"/>
    <w:qFormat/>
    <w:rsid w:val="00551D41"/>
    <w:pPr>
      <w:tabs>
        <w:tab w:val="left" w:pos="284"/>
        <w:tab w:val="right" w:leader="dot" w:pos="8505"/>
      </w:tabs>
      <w:spacing w:line="360" w:lineRule="auto"/>
      <w:jc w:val="center"/>
    </w:pPr>
    <w:rPr>
      <w:rFonts w:ascii="Arial" w:hAnsi="Arial" w:cs="Arial"/>
      <w:b/>
      <w:noProof/>
      <w:sz w:val="22"/>
      <w:lang w:val="es-ES"/>
    </w:rPr>
  </w:style>
  <w:style w:type="character" w:customStyle="1" w:styleId="Ttulo5Car">
    <w:name w:val="Título 5 Car"/>
    <w:link w:val="Ttulo5"/>
    <w:semiHidden/>
    <w:rsid w:val="00695C72"/>
    <w:rPr>
      <w:rFonts w:ascii="Calibri" w:eastAsia="Times New Roman" w:hAnsi="Calibri" w:cs="Times New Roman"/>
      <w:b/>
      <w:bCs/>
      <w:i/>
      <w:iCs/>
      <w:sz w:val="26"/>
      <w:szCs w:val="26"/>
      <w:lang w:val="es-ES_tradnl"/>
    </w:rPr>
  </w:style>
  <w:style w:type="paragraph" w:styleId="Sangra2detindependiente">
    <w:name w:val="Body Text Indent 2"/>
    <w:basedOn w:val="Normal"/>
    <w:link w:val="Sangra2detindependienteCar"/>
    <w:rsid w:val="00695C72"/>
    <w:pPr>
      <w:spacing w:after="120" w:line="480" w:lineRule="auto"/>
      <w:ind w:left="283"/>
    </w:pPr>
  </w:style>
  <w:style w:type="character" w:customStyle="1" w:styleId="Sangra2detindependienteCar">
    <w:name w:val="Sangría 2 de t. independiente Car"/>
    <w:link w:val="Sangra2detindependiente"/>
    <w:rsid w:val="00695C72"/>
    <w:rPr>
      <w:lang w:val="es-ES_tradnl"/>
    </w:rPr>
  </w:style>
  <w:style w:type="paragraph" w:customStyle="1" w:styleId="Sangra4detindependiente">
    <w:name w:val="Sangría 4 det. independiente"/>
    <w:basedOn w:val="Sangra3detindependiente"/>
    <w:rsid w:val="00695C72"/>
    <w:pPr>
      <w:spacing w:line="288" w:lineRule="auto"/>
      <w:ind w:left="873" w:firstLine="0"/>
    </w:pPr>
    <w:rPr>
      <w:rFonts w:ascii="Times New Roman" w:hAnsi="Times New Roman"/>
      <w:lang w:val="es-ES"/>
    </w:rPr>
  </w:style>
  <w:style w:type="paragraph" w:customStyle="1" w:styleId="PITERCUERPO">
    <w:name w:val="PITERCUERPO"/>
    <w:basedOn w:val="Normal"/>
    <w:next w:val="Normal"/>
    <w:rsid w:val="00695C72"/>
    <w:pPr>
      <w:widowControl w:val="0"/>
      <w:jc w:val="both"/>
    </w:pPr>
    <w:rPr>
      <w:sz w:val="24"/>
    </w:rPr>
  </w:style>
  <w:style w:type="paragraph" w:customStyle="1" w:styleId="CM55">
    <w:name w:val="CM55"/>
    <w:basedOn w:val="Normal"/>
    <w:next w:val="Normal"/>
    <w:rsid w:val="00695C72"/>
    <w:pPr>
      <w:widowControl w:val="0"/>
      <w:autoSpaceDE w:val="0"/>
      <w:autoSpaceDN w:val="0"/>
      <w:adjustRightInd w:val="0"/>
      <w:spacing w:after="250"/>
    </w:pPr>
    <w:rPr>
      <w:rFonts w:ascii="Gill Sans MT" w:hAnsi="Gill Sans MT"/>
      <w:sz w:val="24"/>
      <w:szCs w:val="24"/>
      <w:lang w:val="es-ES"/>
    </w:rPr>
  </w:style>
  <w:style w:type="paragraph" w:styleId="ndice8">
    <w:name w:val="index 8"/>
    <w:basedOn w:val="Normal"/>
    <w:next w:val="Normal"/>
    <w:autoRedefine/>
    <w:rsid w:val="00345638"/>
    <w:pPr>
      <w:ind w:left="1920" w:hanging="240"/>
    </w:pPr>
    <w:rPr>
      <w:rFonts w:ascii="Arial" w:hAnsi="Arial"/>
      <w:sz w:val="24"/>
      <w:lang w:val="es-ES"/>
    </w:rPr>
  </w:style>
  <w:style w:type="paragraph" w:customStyle="1" w:styleId="Nivel1">
    <w:name w:val="Nivel 1"/>
    <w:basedOn w:val="Normal"/>
    <w:rsid w:val="006B769F"/>
    <w:pPr>
      <w:widowControl w:val="0"/>
      <w:spacing w:before="360" w:after="120"/>
      <w:ind w:left="283" w:hanging="283"/>
    </w:pPr>
    <w:rPr>
      <w:rFonts w:ascii="Arial" w:hAnsi="Arial"/>
      <w:snapToGrid w:val="0"/>
      <w:sz w:val="28"/>
    </w:rPr>
  </w:style>
  <w:style w:type="character" w:customStyle="1" w:styleId="Ttulo1Car">
    <w:name w:val="Título 1 Car"/>
    <w:link w:val="Ttulo1"/>
    <w:rsid w:val="00490DB3"/>
    <w:rPr>
      <w:rFonts w:ascii="Arial" w:hAnsi="Arial" w:cs="Arial"/>
      <w:b/>
      <w:bCs/>
      <w:kern w:val="32"/>
      <w:sz w:val="32"/>
      <w:szCs w:val="32"/>
      <w:lang w:val="es-ES_tradnl"/>
    </w:rPr>
  </w:style>
  <w:style w:type="paragraph" w:customStyle="1" w:styleId="Portada1">
    <w:name w:val="Portada1"/>
    <w:basedOn w:val="Normal"/>
    <w:next w:val="Normal"/>
    <w:rsid w:val="00C417AC"/>
    <w:pPr>
      <w:tabs>
        <w:tab w:val="left" w:pos="567"/>
      </w:tabs>
      <w:spacing w:line="360" w:lineRule="auto"/>
      <w:jc w:val="center"/>
    </w:pPr>
    <w:rPr>
      <w:rFonts w:ascii="Arial" w:hAnsi="Arial"/>
      <w:b/>
      <w:bCs/>
      <w:caps/>
      <w:color w:val="000000"/>
      <w:sz w:val="46"/>
      <w:lang w:val="es-ES"/>
    </w:rPr>
  </w:style>
  <w:style w:type="paragraph" w:styleId="TtulodeTDC">
    <w:name w:val="TOC Heading"/>
    <w:basedOn w:val="Ttulo1"/>
    <w:next w:val="Normal"/>
    <w:uiPriority w:val="39"/>
    <w:semiHidden/>
    <w:unhideWhenUsed/>
    <w:qFormat/>
    <w:rsid w:val="00551D41"/>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qFormat/>
    <w:rsid w:val="00551D41"/>
    <w:pPr>
      <w:ind w:left="200"/>
    </w:pPr>
  </w:style>
  <w:style w:type="paragraph" w:styleId="TDC3">
    <w:name w:val="toc 3"/>
    <w:basedOn w:val="Normal"/>
    <w:next w:val="Normal"/>
    <w:autoRedefine/>
    <w:uiPriority w:val="39"/>
    <w:qFormat/>
    <w:rsid w:val="00551D41"/>
    <w:pPr>
      <w:ind w:left="400"/>
    </w:pPr>
  </w:style>
  <w:style w:type="table" w:customStyle="1" w:styleId="Tabladecuadrcula1clara-nfasis61">
    <w:name w:val="Tabla de cuadrícula 1 clara - Énfasis 61"/>
    <w:basedOn w:val="Tablanormal"/>
    <w:uiPriority w:val="46"/>
    <w:rsid w:val="006F64D2"/>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21">
    <w:name w:val="Tabla de cuadrícula 21"/>
    <w:basedOn w:val="Tablanormal"/>
    <w:uiPriority w:val="47"/>
    <w:rsid w:val="006F64D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nfasis41">
    <w:name w:val="Tabla de cuadrícula 6 con colores - Énfasis 41"/>
    <w:basedOn w:val="Tablanormal"/>
    <w:uiPriority w:val="51"/>
    <w:rsid w:val="006F64D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lista3-nfasis41">
    <w:name w:val="Tabla de lista 3 - Énfasis 41"/>
    <w:basedOn w:val="Tablanormal"/>
    <w:uiPriority w:val="48"/>
    <w:rsid w:val="006F64D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Textodelmarcadordeposicin">
    <w:name w:val="Placeholder Text"/>
    <w:basedOn w:val="Fuentedeprrafopredeter"/>
    <w:uiPriority w:val="99"/>
    <w:semiHidden/>
    <w:rsid w:val="00E105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6785">
      <w:bodyDiv w:val="1"/>
      <w:marLeft w:val="120"/>
      <w:marRight w:val="1400"/>
      <w:marTop w:val="2170"/>
      <w:marBottom w:val="350"/>
      <w:divBdr>
        <w:top w:val="none" w:sz="0" w:space="0" w:color="auto"/>
        <w:left w:val="none" w:sz="0" w:space="0" w:color="auto"/>
        <w:bottom w:val="none" w:sz="0" w:space="0" w:color="auto"/>
        <w:right w:val="none" w:sz="0" w:space="0" w:color="auto"/>
      </w:divBdr>
    </w:div>
    <w:div w:id="155416098">
      <w:bodyDiv w:val="1"/>
      <w:marLeft w:val="0"/>
      <w:marRight w:val="0"/>
      <w:marTop w:val="0"/>
      <w:marBottom w:val="0"/>
      <w:divBdr>
        <w:top w:val="none" w:sz="0" w:space="0" w:color="auto"/>
        <w:left w:val="none" w:sz="0" w:space="0" w:color="auto"/>
        <w:bottom w:val="none" w:sz="0" w:space="0" w:color="auto"/>
        <w:right w:val="none" w:sz="0" w:space="0" w:color="auto"/>
      </w:divBdr>
    </w:div>
    <w:div w:id="167865568">
      <w:bodyDiv w:val="1"/>
      <w:marLeft w:val="0"/>
      <w:marRight w:val="0"/>
      <w:marTop w:val="0"/>
      <w:marBottom w:val="0"/>
      <w:divBdr>
        <w:top w:val="none" w:sz="0" w:space="0" w:color="auto"/>
        <w:left w:val="none" w:sz="0" w:space="0" w:color="auto"/>
        <w:bottom w:val="none" w:sz="0" w:space="0" w:color="auto"/>
        <w:right w:val="none" w:sz="0" w:space="0" w:color="auto"/>
      </w:divBdr>
    </w:div>
    <w:div w:id="233976263">
      <w:bodyDiv w:val="1"/>
      <w:marLeft w:val="0"/>
      <w:marRight w:val="0"/>
      <w:marTop w:val="0"/>
      <w:marBottom w:val="0"/>
      <w:divBdr>
        <w:top w:val="none" w:sz="0" w:space="0" w:color="auto"/>
        <w:left w:val="none" w:sz="0" w:space="0" w:color="auto"/>
        <w:bottom w:val="none" w:sz="0" w:space="0" w:color="auto"/>
        <w:right w:val="none" w:sz="0" w:space="0" w:color="auto"/>
      </w:divBdr>
    </w:div>
    <w:div w:id="601955345">
      <w:bodyDiv w:val="1"/>
      <w:marLeft w:val="0"/>
      <w:marRight w:val="0"/>
      <w:marTop w:val="0"/>
      <w:marBottom w:val="0"/>
      <w:divBdr>
        <w:top w:val="none" w:sz="0" w:space="0" w:color="auto"/>
        <w:left w:val="none" w:sz="0" w:space="0" w:color="auto"/>
        <w:bottom w:val="none" w:sz="0" w:space="0" w:color="auto"/>
        <w:right w:val="none" w:sz="0" w:space="0" w:color="auto"/>
      </w:divBdr>
    </w:div>
    <w:div w:id="957954166">
      <w:bodyDiv w:val="1"/>
      <w:marLeft w:val="0"/>
      <w:marRight w:val="0"/>
      <w:marTop w:val="0"/>
      <w:marBottom w:val="0"/>
      <w:divBdr>
        <w:top w:val="none" w:sz="0" w:space="0" w:color="auto"/>
        <w:left w:val="none" w:sz="0" w:space="0" w:color="auto"/>
        <w:bottom w:val="none" w:sz="0" w:space="0" w:color="auto"/>
        <w:right w:val="none" w:sz="0" w:space="0" w:color="auto"/>
      </w:divBdr>
    </w:div>
    <w:div w:id="1068307833">
      <w:bodyDiv w:val="1"/>
      <w:marLeft w:val="0"/>
      <w:marRight w:val="0"/>
      <w:marTop w:val="0"/>
      <w:marBottom w:val="0"/>
      <w:divBdr>
        <w:top w:val="none" w:sz="0" w:space="0" w:color="auto"/>
        <w:left w:val="none" w:sz="0" w:space="0" w:color="auto"/>
        <w:bottom w:val="none" w:sz="0" w:space="0" w:color="auto"/>
        <w:right w:val="none" w:sz="0" w:space="0" w:color="auto"/>
      </w:divBdr>
    </w:div>
    <w:div w:id="1110511626">
      <w:bodyDiv w:val="1"/>
      <w:marLeft w:val="0"/>
      <w:marRight w:val="0"/>
      <w:marTop w:val="0"/>
      <w:marBottom w:val="0"/>
      <w:divBdr>
        <w:top w:val="none" w:sz="0" w:space="0" w:color="auto"/>
        <w:left w:val="none" w:sz="0" w:space="0" w:color="auto"/>
        <w:bottom w:val="none" w:sz="0" w:space="0" w:color="auto"/>
        <w:right w:val="none" w:sz="0" w:space="0" w:color="auto"/>
      </w:divBdr>
    </w:div>
    <w:div w:id="1144198543">
      <w:bodyDiv w:val="1"/>
      <w:marLeft w:val="0"/>
      <w:marRight w:val="0"/>
      <w:marTop w:val="0"/>
      <w:marBottom w:val="0"/>
      <w:divBdr>
        <w:top w:val="none" w:sz="0" w:space="0" w:color="auto"/>
        <w:left w:val="none" w:sz="0" w:space="0" w:color="auto"/>
        <w:bottom w:val="none" w:sz="0" w:space="0" w:color="auto"/>
        <w:right w:val="none" w:sz="0" w:space="0" w:color="auto"/>
      </w:divBdr>
    </w:div>
    <w:div w:id="1231038953">
      <w:bodyDiv w:val="1"/>
      <w:marLeft w:val="0"/>
      <w:marRight w:val="0"/>
      <w:marTop w:val="0"/>
      <w:marBottom w:val="0"/>
      <w:divBdr>
        <w:top w:val="none" w:sz="0" w:space="0" w:color="auto"/>
        <w:left w:val="none" w:sz="0" w:space="0" w:color="auto"/>
        <w:bottom w:val="none" w:sz="0" w:space="0" w:color="auto"/>
        <w:right w:val="none" w:sz="0" w:space="0" w:color="auto"/>
      </w:divBdr>
    </w:div>
    <w:div w:id="1393890671">
      <w:bodyDiv w:val="1"/>
      <w:marLeft w:val="0"/>
      <w:marRight w:val="0"/>
      <w:marTop w:val="0"/>
      <w:marBottom w:val="0"/>
      <w:divBdr>
        <w:top w:val="none" w:sz="0" w:space="0" w:color="auto"/>
        <w:left w:val="none" w:sz="0" w:space="0" w:color="auto"/>
        <w:bottom w:val="none" w:sz="0" w:space="0" w:color="auto"/>
        <w:right w:val="none" w:sz="0" w:space="0" w:color="auto"/>
      </w:divBdr>
    </w:div>
    <w:div w:id="1751077172">
      <w:bodyDiv w:val="1"/>
      <w:marLeft w:val="0"/>
      <w:marRight w:val="0"/>
      <w:marTop w:val="0"/>
      <w:marBottom w:val="0"/>
      <w:divBdr>
        <w:top w:val="none" w:sz="0" w:space="0" w:color="auto"/>
        <w:left w:val="none" w:sz="0" w:space="0" w:color="auto"/>
        <w:bottom w:val="none" w:sz="0" w:space="0" w:color="auto"/>
        <w:right w:val="none" w:sz="0" w:space="0" w:color="auto"/>
      </w:divBdr>
    </w:div>
    <w:div w:id="1791319037">
      <w:bodyDiv w:val="1"/>
      <w:marLeft w:val="0"/>
      <w:marRight w:val="0"/>
      <w:marTop w:val="0"/>
      <w:marBottom w:val="0"/>
      <w:divBdr>
        <w:top w:val="none" w:sz="0" w:space="0" w:color="auto"/>
        <w:left w:val="none" w:sz="0" w:space="0" w:color="auto"/>
        <w:bottom w:val="none" w:sz="0" w:space="0" w:color="auto"/>
        <w:right w:val="none" w:sz="0" w:space="0" w:color="auto"/>
      </w:divBdr>
    </w:div>
    <w:div w:id="1824731326">
      <w:bodyDiv w:val="1"/>
      <w:marLeft w:val="0"/>
      <w:marRight w:val="0"/>
      <w:marTop w:val="0"/>
      <w:marBottom w:val="0"/>
      <w:divBdr>
        <w:top w:val="none" w:sz="0" w:space="0" w:color="auto"/>
        <w:left w:val="none" w:sz="0" w:space="0" w:color="auto"/>
        <w:bottom w:val="none" w:sz="0" w:space="0" w:color="auto"/>
        <w:right w:val="none" w:sz="0" w:space="0" w:color="auto"/>
      </w:divBdr>
    </w:div>
    <w:div w:id="1939366597">
      <w:bodyDiv w:val="1"/>
      <w:marLeft w:val="0"/>
      <w:marRight w:val="0"/>
      <w:marTop w:val="0"/>
      <w:marBottom w:val="0"/>
      <w:divBdr>
        <w:top w:val="none" w:sz="0" w:space="0" w:color="auto"/>
        <w:left w:val="none" w:sz="0" w:space="0" w:color="auto"/>
        <w:bottom w:val="none" w:sz="0" w:space="0" w:color="auto"/>
        <w:right w:val="none" w:sz="0" w:space="0" w:color="auto"/>
      </w:divBdr>
    </w:div>
    <w:div w:id="2025940805">
      <w:bodyDiv w:val="1"/>
      <w:marLeft w:val="0"/>
      <w:marRight w:val="0"/>
      <w:marTop w:val="0"/>
      <w:marBottom w:val="0"/>
      <w:divBdr>
        <w:top w:val="none" w:sz="0" w:space="0" w:color="auto"/>
        <w:left w:val="none" w:sz="0" w:space="0" w:color="auto"/>
        <w:bottom w:val="none" w:sz="0" w:space="0" w:color="auto"/>
        <w:right w:val="none" w:sz="0" w:space="0" w:color="auto"/>
      </w:divBdr>
    </w:div>
    <w:div w:id="2067295030">
      <w:bodyDiv w:val="1"/>
      <w:marLeft w:val="0"/>
      <w:marRight w:val="0"/>
      <w:marTop w:val="0"/>
      <w:marBottom w:val="0"/>
      <w:divBdr>
        <w:top w:val="none" w:sz="0" w:space="0" w:color="auto"/>
        <w:left w:val="none" w:sz="0" w:space="0" w:color="auto"/>
        <w:bottom w:val="none" w:sz="0" w:space="0" w:color="auto"/>
        <w:right w:val="none" w:sz="0" w:space="0" w:color="auto"/>
      </w:divBdr>
    </w:div>
    <w:div w:id="20921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9367</Words>
  <Characters>51520</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PPT Comunicaciones 2015-2016</vt:lpstr>
    </vt:vector>
  </TitlesOfParts>
  <Company>CMT</Company>
  <LinksUpToDate>false</LinksUpToDate>
  <CharactersWithSpaces>60766</CharactersWithSpaces>
  <SharedDoc>false</SharedDoc>
  <HLinks>
    <vt:vector size="192" baseType="variant">
      <vt:variant>
        <vt:i4>1572913</vt:i4>
      </vt:variant>
      <vt:variant>
        <vt:i4>188</vt:i4>
      </vt:variant>
      <vt:variant>
        <vt:i4>0</vt:i4>
      </vt:variant>
      <vt:variant>
        <vt:i4>5</vt:i4>
      </vt:variant>
      <vt:variant>
        <vt:lpwstr/>
      </vt:variant>
      <vt:variant>
        <vt:lpwstr>_Toc392592910</vt:lpwstr>
      </vt:variant>
      <vt:variant>
        <vt:i4>1638449</vt:i4>
      </vt:variant>
      <vt:variant>
        <vt:i4>182</vt:i4>
      </vt:variant>
      <vt:variant>
        <vt:i4>0</vt:i4>
      </vt:variant>
      <vt:variant>
        <vt:i4>5</vt:i4>
      </vt:variant>
      <vt:variant>
        <vt:lpwstr/>
      </vt:variant>
      <vt:variant>
        <vt:lpwstr>_Toc392592909</vt:lpwstr>
      </vt:variant>
      <vt:variant>
        <vt:i4>1638449</vt:i4>
      </vt:variant>
      <vt:variant>
        <vt:i4>176</vt:i4>
      </vt:variant>
      <vt:variant>
        <vt:i4>0</vt:i4>
      </vt:variant>
      <vt:variant>
        <vt:i4>5</vt:i4>
      </vt:variant>
      <vt:variant>
        <vt:lpwstr/>
      </vt:variant>
      <vt:variant>
        <vt:lpwstr>_Toc392592908</vt:lpwstr>
      </vt:variant>
      <vt:variant>
        <vt:i4>1638449</vt:i4>
      </vt:variant>
      <vt:variant>
        <vt:i4>170</vt:i4>
      </vt:variant>
      <vt:variant>
        <vt:i4>0</vt:i4>
      </vt:variant>
      <vt:variant>
        <vt:i4>5</vt:i4>
      </vt:variant>
      <vt:variant>
        <vt:lpwstr/>
      </vt:variant>
      <vt:variant>
        <vt:lpwstr>_Toc392592907</vt:lpwstr>
      </vt:variant>
      <vt:variant>
        <vt:i4>1638449</vt:i4>
      </vt:variant>
      <vt:variant>
        <vt:i4>164</vt:i4>
      </vt:variant>
      <vt:variant>
        <vt:i4>0</vt:i4>
      </vt:variant>
      <vt:variant>
        <vt:i4>5</vt:i4>
      </vt:variant>
      <vt:variant>
        <vt:lpwstr/>
      </vt:variant>
      <vt:variant>
        <vt:lpwstr>_Toc392592906</vt:lpwstr>
      </vt:variant>
      <vt:variant>
        <vt:i4>1638449</vt:i4>
      </vt:variant>
      <vt:variant>
        <vt:i4>158</vt:i4>
      </vt:variant>
      <vt:variant>
        <vt:i4>0</vt:i4>
      </vt:variant>
      <vt:variant>
        <vt:i4>5</vt:i4>
      </vt:variant>
      <vt:variant>
        <vt:lpwstr/>
      </vt:variant>
      <vt:variant>
        <vt:lpwstr>_Toc392592905</vt:lpwstr>
      </vt:variant>
      <vt:variant>
        <vt:i4>1638449</vt:i4>
      </vt:variant>
      <vt:variant>
        <vt:i4>152</vt:i4>
      </vt:variant>
      <vt:variant>
        <vt:i4>0</vt:i4>
      </vt:variant>
      <vt:variant>
        <vt:i4>5</vt:i4>
      </vt:variant>
      <vt:variant>
        <vt:lpwstr/>
      </vt:variant>
      <vt:variant>
        <vt:lpwstr>_Toc392592904</vt:lpwstr>
      </vt:variant>
      <vt:variant>
        <vt:i4>1638449</vt:i4>
      </vt:variant>
      <vt:variant>
        <vt:i4>146</vt:i4>
      </vt:variant>
      <vt:variant>
        <vt:i4>0</vt:i4>
      </vt:variant>
      <vt:variant>
        <vt:i4>5</vt:i4>
      </vt:variant>
      <vt:variant>
        <vt:lpwstr/>
      </vt:variant>
      <vt:variant>
        <vt:lpwstr>_Toc392592903</vt:lpwstr>
      </vt:variant>
      <vt:variant>
        <vt:i4>1638449</vt:i4>
      </vt:variant>
      <vt:variant>
        <vt:i4>140</vt:i4>
      </vt:variant>
      <vt:variant>
        <vt:i4>0</vt:i4>
      </vt:variant>
      <vt:variant>
        <vt:i4>5</vt:i4>
      </vt:variant>
      <vt:variant>
        <vt:lpwstr/>
      </vt:variant>
      <vt:variant>
        <vt:lpwstr>_Toc392592902</vt:lpwstr>
      </vt:variant>
      <vt:variant>
        <vt:i4>1638449</vt:i4>
      </vt:variant>
      <vt:variant>
        <vt:i4>134</vt:i4>
      </vt:variant>
      <vt:variant>
        <vt:i4>0</vt:i4>
      </vt:variant>
      <vt:variant>
        <vt:i4>5</vt:i4>
      </vt:variant>
      <vt:variant>
        <vt:lpwstr/>
      </vt:variant>
      <vt:variant>
        <vt:lpwstr>_Toc392592901</vt:lpwstr>
      </vt:variant>
      <vt:variant>
        <vt:i4>1638449</vt:i4>
      </vt:variant>
      <vt:variant>
        <vt:i4>128</vt:i4>
      </vt:variant>
      <vt:variant>
        <vt:i4>0</vt:i4>
      </vt:variant>
      <vt:variant>
        <vt:i4>5</vt:i4>
      </vt:variant>
      <vt:variant>
        <vt:lpwstr/>
      </vt:variant>
      <vt:variant>
        <vt:lpwstr>_Toc392592900</vt:lpwstr>
      </vt:variant>
      <vt:variant>
        <vt:i4>1048624</vt:i4>
      </vt:variant>
      <vt:variant>
        <vt:i4>122</vt:i4>
      </vt:variant>
      <vt:variant>
        <vt:i4>0</vt:i4>
      </vt:variant>
      <vt:variant>
        <vt:i4>5</vt:i4>
      </vt:variant>
      <vt:variant>
        <vt:lpwstr/>
      </vt:variant>
      <vt:variant>
        <vt:lpwstr>_Toc392592899</vt:lpwstr>
      </vt:variant>
      <vt:variant>
        <vt:i4>1048624</vt:i4>
      </vt:variant>
      <vt:variant>
        <vt:i4>116</vt:i4>
      </vt:variant>
      <vt:variant>
        <vt:i4>0</vt:i4>
      </vt:variant>
      <vt:variant>
        <vt:i4>5</vt:i4>
      </vt:variant>
      <vt:variant>
        <vt:lpwstr/>
      </vt:variant>
      <vt:variant>
        <vt:lpwstr>_Toc392592898</vt:lpwstr>
      </vt:variant>
      <vt:variant>
        <vt:i4>1048624</vt:i4>
      </vt:variant>
      <vt:variant>
        <vt:i4>110</vt:i4>
      </vt:variant>
      <vt:variant>
        <vt:i4>0</vt:i4>
      </vt:variant>
      <vt:variant>
        <vt:i4>5</vt:i4>
      </vt:variant>
      <vt:variant>
        <vt:lpwstr/>
      </vt:variant>
      <vt:variant>
        <vt:lpwstr>_Toc392592897</vt:lpwstr>
      </vt:variant>
      <vt:variant>
        <vt:i4>1048624</vt:i4>
      </vt:variant>
      <vt:variant>
        <vt:i4>104</vt:i4>
      </vt:variant>
      <vt:variant>
        <vt:i4>0</vt:i4>
      </vt:variant>
      <vt:variant>
        <vt:i4>5</vt:i4>
      </vt:variant>
      <vt:variant>
        <vt:lpwstr/>
      </vt:variant>
      <vt:variant>
        <vt:lpwstr>_Toc392592896</vt:lpwstr>
      </vt:variant>
      <vt:variant>
        <vt:i4>1048624</vt:i4>
      </vt:variant>
      <vt:variant>
        <vt:i4>98</vt:i4>
      </vt:variant>
      <vt:variant>
        <vt:i4>0</vt:i4>
      </vt:variant>
      <vt:variant>
        <vt:i4>5</vt:i4>
      </vt:variant>
      <vt:variant>
        <vt:lpwstr/>
      </vt:variant>
      <vt:variant>
        <vt:lpwstr>_Toc392592895</vt:lpwstr>
      </vt:variant>
      <vt:variant>
        <vt:i4>1048624</vt:i4>
      </vt:variant>
      <vt:variant>
        <vt:i4>92</vt:i4>
      </vt:variant>
      <vt:variant>
        <vt:i4>0</vt:i4>
      </vt:variant>
      <vt:variant>
        <vt:i4>5</vt:i4>
      </vt:variant>
      <vt:variant>
        <vt:lpwstr/>
      </vt:variant>
      <vt:variant>
        <vt:lpwstr>_Toc392592894</vt:lpwstr>
      </vt:variant>
      <vt:variant>
        <vt:i4>1048624</vt:i4>
      </vt:variant>
      <vt:variant>
        <vt:i4>86</vt:i4>
      </vt:variant>
      <vt:variant>
        <vt:i4>0</vt:i4>
      </vt:variant>
      <vt:variant>
        <vt:i4>5</vt:i4>
      </vt:variant>
      <vt:variant>
        <vt:lpwstr/>
      </vt:variant>
      <vt:variant>
        <vt:lpwstr>_Toc392592893</vt:lpwstr>
      </vt:variant>
      <vt:variant>
        <vt:i4>1048624</vt:i4>
      </vt:variant>
      <vt:variant>
        <vt:i4>80</vt:i4>
      </vt:variant>
      <vt:variant>
        <vt:i4>0</vt:i4>
      </vt:variant>
      <vt:variant>
        <vt:i4>5</vt:i4>
      </vt:variant>
      <vt:variant>
        <vt:lpwstr/>
      </vt:variant>
      <vt:variant>
        <vt:lpwstr>_Toc392592892</vt:lpwstr>
      </vt:variant>
      <vt:variant>
        <vt:i4>1048624</vt:i4>
      </vt:variant>
      <vt:variant>
        <vt:i4>74</vt:i4>
      </vt:variant>
      <vt:variant>
        <vt:i4>0</vt:i4>
      </vt:variant>
      <vt:variant>
        <vt:i4>5</vt:i4>
      </vt:variant>
      <vt:variant>
        <vt:lpwstr/>
      </vt:variant>
      <vt:variant>
        <vt:lpwstr>_Toc392592891</vt:lpwstr>
      </vt:variant>
      <vt:variant>
        <vt:i4>1048624</vt:i4>
      </vt:variant>
      <vt:variant>
        <vt:i4>68</vt:i4>
      </vt:variant>
      <vt:variant>
        <vt:i4>0</vt:i4>
      </vt:variant>
      <vt:variant>
        <vt:i4>5</vt:i4>
      </vt:variant>
      <vt:variant>
        <vt:lpwstr/>
      </vt:variant>
      <vt:variant>
        <vt:lpwstr>_Toc392592890</vt:lpwstr>
      </vt:variant>
      <vt:variant>
        <vt:i4>1114160</vt:i4>
      </vt:variant>
      <vt:variant>
        <vt:i4>62</vt:i4>
      </vt:variant>
      <vt:variant>
        <vt:i4>0</vt:i4>
      </vt:variant>
      <vt:variant>
        <vt:i4>5</vt:i4>
      </vt:variant>
      <vt:variant>
        <vt:lpwstr/>
      </vt:variant>
      <vt:variant>
        <vt:lpwstr>_Toc392592889</vt:lpwstr>
      </vt:variant>
      <vt:variant>
        <vt:i4>1114160</vt:i4>
      </vt:variant>
      <vt:variant>
        <vt:i4>56</vt:i4>
      </vt:variant>
      <vt:variant>
        <vt:i4>0</vt:i4>
      </vt:variant>
      <vt:variant>
        <vt:i4>5</vt:i4>
      </vt:variant>
      <vt:variant>
        <vt:lpwstr/>
      </vt:variant>
      <vt:variant>
        <vt:lpwstr>_Toc392592888</vt:lpwstr>
      </vt:variant>
      <vt:variant>
        <vt:i4>1114160</vt:i4>
      </vt:variant>
      <vt:variant>
        <vt:i4>50</vt:i4>
      </vt:variant>
      <vt:variant>
        <vt:i4>0</vt:i4>
      </vt:variant>
      <vt:variant>
        <vt:i4>5</vt:i4>
      </vt:variant>
      <vt:variant>
        <vt:lpwstr/>
      </vt:variant>
      <vt:variant>
        <vt:lpwstr>_Toc392592887</vt:lpwstr>
      </vt:variant>
      <vt:variant>
        <vt:i4>1114160</vt:i4>
      </vt:variant>
      <vt:variant>
        <vt:i4>44</vt:i4>
      </vt:variant>
      <vt:variant>
        <vt:i4>0</vt:i4>
      </vt:variant>
      <vt:variant>
        <vt:i4>5</vt:i4>
      </vt:variant>
      <vt:variant>
        <vt:lpwstr/>
      </vt:variant>
      <vt:variant>
        <vt:lpwstr>_Toc392592886</vt:lpwstr>
      </vt:variant>
      <vt:variant>
        <vt:i4>1114160</vt:i4>
      </vt:variant>
      <vt:variant>
        <vt:i4>38</vt:i4>
      </vt:variant>
      <vt:variant>
        <vt:i4>0</vt:i4>
      </vt:variant>
      <vt:variant>
        <vt:i4>5</vt:i4>
      </vt:variant>
      <vt:variant>
        <vt:lpwstr/>
      </vt:variant>
      <vt:variant>
        <vt:lpwstr>_Toc392592885</vt:lpwstr>
      </vt:variant>
      <vt:variant>
        <vt:i4>1114160</vt:i4>
      </vt:variant>
      <vt:variant>
        <vt:i4>32</vt:i4>
      </vt:variant>
      <vt:variant>
        <vt:i4>0</vt:i4>
      </vt:variant>
      <vt:variant>
        <vt:i4>5</vt:i4>
      </vt:variant>
      <vt:variant>
        <vt:lpwstr/>
      </vt:variant>
      <vt:variant>
        <vt:lpwstr>_Toc392592884</vt:lpwstr>
      </vt:variant>
      <vt:variant>
        <vt:i4>1114160</vt:i4>
      </vt:variant>
      <vt:variant>
        <vt:i4>26</vt:i4>
      </vt:variant>
      <vt:variant>
        <vt:i4>0</vt:i4>
      </vt:variant>
      <vt:variant>
        <vt:i4>5</vt:i4>
      </vt:variant>
      <vt:variant>
        <vt:lpwstr/>
      </vt:variant>
      <vt:variant>
        <vt:lpwstr>_Toc392592883</vt:lpwstr>
      </vt:variant>
      <vt:variant>
        <vt:i4>1114160</vt:i4>
      </vt:variant>
      <vt:variant>
        <vt:i4>20</vt:i4>
      </vt:variant>
      <vt:variant>
        <vt:i4>0</vt:i4>
      </vt:variant>
      <vt:variant>
        <vt:i4>5</vt:i4>
      </vt:variant>
      <vt:variant>
        <vt:lpwstr/>
      </vt:variant>
      <vt:variant>
        <vt:lpwstr>_Toc392592882</vt:lpwstr>
      </vt:variant>
      <vt:variant>
        <vt:i4>1114160</vt:i4>
      </vt:variant>
      <vt:variant>
        <vt:i4>14</vt:i4>
      </vt:variant>
      <vt:variant>
        <vt:i4>0</vt:i4>
      </vt:variant>
      <vt:variant>
        <vt:i4>5</vt:i4>
      </vt:variant>
      <vt:variant>
        <vt:lpwstr/>
      </vt:variant>
      <vt:variant>
        <vt:lpwstr>_Toc392592881</vt:lpwstr>
      </vt:variant>
      <vt:variant>
        <vt:i4>1114160</vt:i4>
      </vt:variant>
      <vt:variant>
        <vt:i4>8</vt:i4>
      </vt:variant>
      <vt:variant>
        <vt:i4>0</vt:i4>
      </vt:variant>
      <vt:variant>
        <vt:i4>5</vt:i4>
      </vt:variant>
      <vt:variant>
        <vt:lpwstr/>
      </vt:variant>
      <vt:variant>
        <vt:lpwstr>_Toc392592880</vt:lpwstr>
      </vt:variant>
      <vt:variant>
        <vt:i4>1966128</vt:i4>
      </vt:variant>
      <vt:variant>
        <vt:i4>2</vt:i4>
      </vt:variant>
      <vt:variant>
        <vt:i4>0</vt:i4>
      </vt:variant>
      <vt:variant>
        <vt:i4>5</vt:i4>
      </vt:variant>
      <vt:variant>
        <vt:lpwstr/>
      </vt:variant>
      <vt:variant>
        <vt:lpwstr>_Toc392592879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PPT Comunicaciones 2015-2016</dc:title>
  <dc:creator>acastellano</dc:creator>
  <dc:description/>
  <cp:lastModifiedBy>Márquez Alcañiz, Luis</cp:lastModifiedBy>
  <cp:revision>3</cp:revision>
  <cp:lastPrinted>2014-07-16T12:53:00Z</cp:lastPrinted>
  <dcterms:created xsi:type="dcterms:W3CDTF">2014-12-09T16:19:00Z</dcterms:created>
  <dcterms:modified xsi:type="dcterms:W3CDTF">2014-12-09T16:19:00Z</dcterms:modified>
</cp:coreProperties>
</file>