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708EE4" w14:textId="20D98A4C" w:rsidR="00615384" w:rsidRDefault="00DE7366" w:rsidP="0003135C">
      <w:pPr>
        <w:pStyle w:val="prrafosinnumerarjunto"/>
        <w:spacing w:before="0" w:after="120" w:line="240" w:lineRule="auto"/>
        <w:rPr>
          <w:b/>
          <w:bCs/>
        </w:rPr>
      </w:pPr>
      <w:r w:rsidRPr="71E9946F">
        <w:rPr>
          <w:b/>
          <w:bCs/>
        </w:rPr>
        <w:t xml:space="preserve">La CNMC </w:t>
      </w:r>
      <w:r w:rsidR="00727462">
        <w:rPr>
          <w:b/>
          <w:bCs/>
        </w:rPr>
        <w:t>proh</w:t>
      </w:r>
      <w:r w:rsidR="004B00A4">
        <w:rPr>
          <w:b/>
          <w:bCs/>
        </w:rPr>
        <w:t>í</w:t>
      </w:r>
      <w:r w:rsidR="00727462">
        <w:rPr>
          <w:b/>
          <w:bCs/>
        </w:rPr>
        <w:t xml:space="preserve">be </w:t>
      </w:r>
      <w:r w:rsidR="00162719">
        <w:rPr>
          <w:b/>
          <w:bCs/>
        </w:rPr>
        <w:t xml:space="preserve">a </w:t>
      </w:r>
      <w:r w:rsidR="00727462">
        <w:rPr>
          <w:b/>
          <w:bCs/>
        </w:rPr>
        <w:t>C</w:t>
      </w:r>
      <w:r w:rsidR="00615384">
        <w:rPr>
          <w:b/>
          <w:bCs/>
        </w:rPr>
        <w:t>urium</w:t>
      </w:r>
      <w:r w:rsidR="00162719">
        <w:rPr>
          <w:b/>
          <w:bCs/>
        </w:rPr>
        <w:t xml:space="preserve"> adquirir el Instituto de Radiofarmacia de Barcelona (IRAB) </w:t>
      </w:r>
    </w:p>
    <w:p w14:paraId="56C68BB1" w14:textId="14C63118" w:rsidR="00615384" w:rsidRPr="009D62F8" w:rsidRDefault="008532BC" w:rsidP="0003135C">
      <w:pPr>
        <w:pStyle w:val="prrafosinnumerarjunto"/>
        <w:numPr>
          <w:ilvl w:val="0"/>
          <w:numId w:val="20"/>
        </w:numPr>
        <w:spacing w:before="0" w:after="120" w:line="240" w:lineRule="auto"/>
      </w:pPr>
      <w:r>
        <w:t>La operación i</w:t>
      </w:r>
      <w:r w:rsidR="00877225">
        <w:t>mplica</w:t>
      </w:r>
      <w:r w:rsidR="00887756">
        <w:t xml:space="preserve"> </w:t>
      </w:r>
      <w:r w:rsidR="00F85966">
        <w:t>un obstáculo</w:t>
      </w:r>
      <w:r w:rsidR="00C30DAB">
        <w:t xml:space="preserve"> para la competencia </w:t>
      </w:r>
      <w:r w:rsidR="00F85966">
        <w:t xml:space="preserve">efectiva </w:t>
      </w:r>
      <w:r w:rsidR="00C30DAB">
        <w:t xml:space="preserve">en </w:t>
      </w:r>
      <w:r w:rsidR="009D62F8">
        <w:t>los</w:t>
      </w:r>
      <w:r w:rsidR="00C30DAB">
        <w:t xml:space="preserve"> mercado</w:t>
      </w:r>
      <w:r w:rsidR="009D62F8">
        <w:t>s</w:t>
      </w:r>
      <w:r w:rsidR="00C30DAB">
        <w:t xml:space="preserve"> de </w:t>
      </w:r>
      <w:r w:rsidR="00877225">
        <w:t>los</w:t>
      </w:r>
      <w:r w:rsidR="00C30DAB" w:rsidRPr="00615384">
        <w:t xml:space="preserve"> radiofármacos PET</w:t>
      </w:r>
      <w:r w:rsidR="00877225">
        <w:t xml:space="preserve"> que se emplean en pruebas de</w:t>
      </w:r>
      <w:r w:rsidR="00C30DAB" w:rsidRPr="00615384">
        <w:t xml:space="preserve"> detección de cáncer</w:t>
      </w:r>
      <w:r w:rsidR="009D62F8">
        <w:t xml:space="preserve"> y en </w:t>
      </w:r>
      <w:r w:rsidR="00A473D3">
        <w:t>los</w:t>
      </w:r>
      <w:r w:rsidR="009D62F8">
        <w:t xml:space="preserve"> mercado</w:t>
      </w:r>
      <w:r w:rsidR="00A473D3">
        <w:t>s</w:t>
      </w:r>
      <w:r w:rsidR="009D62F8">
        <w:t xml:space="preserve"> de</w:t>
      </w:r>
      <w:r w:rsidR="00327623">
        <w:t xml:space="preserve"> </w:t>
      </w:r>
      <w:r w:rsidR="009D62F8">
        <w:t xml:space="preserve">prestación de servicios de fabricación por contrato a terceros (CMO) de radiofármacos PET. </w:t>
      </w:r>
    </w:p>
    <w:p w14:paraId="54DF2C96" w14:textId="41847F0C" w:rsidR="00F85966" w:rsidRDefault="00F85966" w:rsidP="00F85966">
      <w:pPr>
        <w:pStyle w:val="xmsolistparagraph"/>
        <w:numPr>
          <w:ilvl w:val="0"/>
          <w:numId w:val="20"/>
        </w:numPr>
        <w:jc w:val="both"/>
        <w:rPr>
          <w:rFonts w:ascii="Arial" w:hAnsi="Arial" w:cs="Arial"/>
          <w:noProof/>
          <w:lang w:eastAsia="en-US"/>
        </w:rPr>
      </w:pPr>
      <w:r w:rsidRPr="00F85966">
        <w:rPr>
          <w:rFonts w:ascii="Arial" w:hAnsi="Arial" w:cs="Arial"/>
          <w:noProof/>
          <w:lang w:eastAsia="en-US"/>
        </w:rPr>
        <w:t xml:space="preserve">Ni los compromisos propuestos por </w:t>
      </w:r>
      <w:proofErr w:type="spellStart"/>
      <w:r w:rsidRPr="00F85966">
        <w:rPr>
          <w:rFonts w:ascii="Arial" w:hAnsi="Arial" w:cs="Arial"/>
          <w:noProof/>
          <w:lang w:eastAsia="en-US"/>
        </w:rPr>
        <w:t>Curium</w:t>
      </w:r>
      <w:proofErr w:type="spellEnd"/>
      <w:r w:rsidRPr="00F85966">
        <w:rPr>
          <w:rFonts w:ascii="Arial" w:hAnsi="Arial" w:cs="Arial"/>
          <w:noProof/>
          <w:lang w:eastAsia="en-US"/>
        </w:rPr>
        <w:t>, ni las condiciones analizadas por la CNMC, ser</w:t>
      </w:r>
      <w:r>
        <w:rPr>
          <w:rFonts w:ascii="Arial" w:hAnsi="Arial" w:cs="Arial"/>
          <w:noProof/>
          <w:lang w:eastAsia="en-US"/>
        </w:rPr>
        <w:t>í</w:t>
      </w:r>
      <w:r w:rsidRPr="00F85966">
        <w:rPr>
          <w:rFonts w:ascii="Arial" w:hAnsi="Arial" w:cs="Arial"/>
          <w:noProof/>
          <w:lang w:eastAsia="en-US"/>
        </w:rPr>
        <w:t>an adecuadas para restablecer las condiciones de competencia que desaparecen con la operación.</w:t>
      </w:r>
    </w:p>
    <w:p w14:paraId="1244F006" w14:textId="77777777" w:rsidR="00F85966" w:rsidRPr="00F85966" w:rsidRDefault="00F85966" w:rsidP="00F85966">
      <w:pPr>
        <w:pStyle w:val="xmsolistparagraph"/>
        <w:jc w:val="both"/>
        <w:rPr>
          <w:rFonts w:ascii="Arial" w:hAnsi="Arial" w:cs="Arial"/>
          <w:noProof/>
          <w:lang w:eastAsia="en-US"/>
        </w:rPr>
      </w:pPr>
    </w:p>
    <w:p w14:paraId="12583DDD" w14:textId="6ADEDD3F" w:rsidR="00661D1A" w:rsidRDefault="38022825" w:rsidP="0003135C">
      <w:pPr>
        <w:spacing w:before="0" w:after="120" w:line="240" w:lineRule="auto"/>
      </w:pPr>
      <w:r w:rsidRPr="27A78527">
        <w:rPr>
          <w:b/>
          <w:bCs/>
        </w:rPr>
        <w:t xml:space="preserve">Madrid, </w:t>
      </w:r>
      <w:r w:rsidR="00327623">
        <w:rPr>
          <w:b/>
          <w:bCs/>
        </w:rPr>
        <w:t>6</w:t>
      </w:r>
      <w:r w:rsidR="00727462" w:rsidRPr="00272924">
        <w:rPr>
          <w:b/>
          <w:bCs/>
        </w:rPr>
        <w:t xml:space="preserve"> de octubre </w:t>
      </w:r>
      <w:r w:rsidRPr="00272924">
        <w:rPr>
          <w:b/>
          <w:bCs/>
        </w:rPr>
        <w:t>de 2025.-</w:t>
      </w:r>
      <w:r w:rsidRPr="00272924">
        <w:t xml:space="preserve"> </w:t>
      </w:r>
      <w:r w:rsidR="11100F43" w:rsidRPr="00272924">
        <w:t xml:space="preserve">La </w:t>
      </w:r>
      <w:r w:rsidR="11100F43">
        <w:t xml:space="preserve">CNMC </w:t>
      </w:r>
      <w:r w:rsidR="00877225">
        <w:t>ha prohibido</w:t>
      </w:r>
      <w:r w:rsidR="00727462">
        <w:t xml:space="preserve"> </w:t>
      </w:r>
      <w:r w:rsidR="002E3E0D">
        <w:t>que</w:t>
      </w:r>
      <w:r w:rsidR="00877225" w:rsidRPr="00877225">
        <w:t xml:space="preserve"> </w:t>
      </w:r>
      <w:proofErr w:type="spellStart"/>
      <w:r w:rsidR="00877225" w:rsidRPr="00877225">
        <w:t>Curium</w:t>
      </w:r>
      <w:proofErr w:type="spellEnd"/>
      <w:r w:rsidR="00877225" w:rsidRPr="00877225">
        <w:t xml:space="preserve"> </w:t>
      </w:r>
      <w:proofErr w:type="spellStart"/>
      <w:r w:rsidR="00877225" w:rsidRPr="00877225">
        <w:t>Pharma</w:t>
      </w:r>
      <w:proofErr w:type="spellEnd"/>
      <w:r w:rsidR="00877225" w:rsidRPr="00877225">
        <w:t xml:space="preserve"> Holding </w:t>
      </w:r>
      <w:proofErr w:type="spellStart"/>
      <w:r w:rsidR="00877225" w:rsidRPr="00877225">
        <w:t>Spain</w:t>
      </w:r>
      <w:proofErr w:type="spellEnd"/>
      <w:r w:rsidR="00877225" w:rsidRPr="00877225">
        <w:t>, S. L. U. (</w:t>
      </w:r>
      <w:proofErr w:type="spellStart"/>
      <w:r w:rsidR="00877225" w:rsidRPr="00877225">
        <w:t>Curium</w:t>
      </w:r>
      <w:proofErr w:type="spellEnd"/>
      <w:r w:rsidR="00877225" w:rsidRPr="00877225">
        <w:t>)</w:t>
      </w:r>
      <w:r w:rsidR="00C20374">
        <w:t xml:space="preserve"> </w:t>
      </w:r>
      <w:r w:rsidR="002E3E0D">
        <w:t xml:space="preserve">adquiera el control exclusivo </w:t>
      </w:r>
      <w:r w:rsidR="00C20374">
        <w:t xml:space="preserve">del </w:t>
      </w:r>
      <w:proofErr w:type="spellStart"/>
      <w:r w:rsidR="00C20374" w:rsidRPr="00877225">
        <w:t>Institut</w:t>
      </w:r>
      <w:proofErr w:type="spellEnd"/>
      <w:r w:rsidR="00C20374" w:rsidRPr="00877225">
        <w:t xml:space="preserve"> de </w:t>
      </w:r>
      <w:proofErr w:type="spellStart"/>
      <w:r w:rsidR="00C20374" w:rsidRPr="00877225">
        <w:t>Radiofarmacia</w:t>
      </w:r>
      <w:proofErr w:type="spellEnd"/>
      <w:r w:rsidR="00C20374" w:rsidRPr="00877225">
        <w:t xml:space="preserve"> Aplicada de Barcelona, S. L. (</w:t>
      </w:r>
      <w:r w:rsidR="007A3454" w:rsidRPr="00877225">
        <w:t>I</w:t>
      </w:r>
      <w:r w:rsidR="007A3454">
        <w:t>RAB</w:t>
      </w:r>
      <w:r w:rsidR="00C20374" w:rsidRPr="00877225">
        <w:t>)</w:t>
      </w:r>
      <w:r w:rsidR="00877225" w:rsidRPr="00877225">
        <w:t>.</w:t>
      </w:r>
      <w:r w:rsidR="00F343CB">
        <w:t xml:space="preserve"> </w:t>
      </w:r>
      <w:r w:rsidR="00661D1A">
        <w:t>(</w:t>
      </w:r>
      <w:hyperlink r:id="rId11" w:history="1">
        <w:r w:rsidR="00661D1A" w:rsidRPr="00814826">
          <w:rPr>
            <w:rStyle w:val="Hipervnculo"/>
          </w:rPr>
          <w:t>C/1501/24</w:t>
        </w:r>
      </w:hyperlink>
      <w:r w:rsidR="00661D1A">
        <w:t>).</w:t>
      </w:r>
    </w:p>
    <w:p w14:paraId="41FFC584" w14:textId="57C93113" w:rsidR="005A1C76" w:rsidRDefault="005A1C76" w:rsidP="0003135C">
      <w:pPr>
        <w:spacing w:before="0" w:after="120" w:line="240" w:lineRule="auto"/>
      </w:pPr>
      <w:proofErr w:type="spellStart"/>
      <w:r>
        <w:t>Curi</w:t>
      </w:r>
      <w:r w:rsidR="000B6C65">
        <w:t>u</w:t>
      </w:r>
      <w:r>
        <w:t>m</w:t>
      </w:r>
      <w:proofErr w:type="spellEnd"/>
      <w:r>
        <w:t xml:space="preserve"> es un operador con gran capacidad productiva. Cuenta con</w:t>
      </w:r>
      <w:r w:rsidRPr="00BC2222">
        <w:t xml:space="preserve"> dos ciclotrones </w:t>
      </w:r>
      <w:r w:rsidR="00661D1A">
        <w:t>propios</w:t>
      </w:r>
      <w:r w:rsidRPr="00BC2222">
        <w:t xml:space="preserve"> y</w:t>
      </w:r>
      <w:r>
        <w:t xml:space="preserve"> </w:t>
      </w:r>
      <w:r w:rsidRPr="00BC2222">
        <w:t xml:space="preserve">explota comercialmente cinco ciclotrones públicos </w:t>
      </w:r>
      <w:r>
        <w:t xml:space="preserve">repartidos por </w:t>
      </w:r>
      <w:r w:rsidR="00661D1A">
        <w:t>España</w:t>
      </w:r>
      <w:r>
        <w:t>. I</w:t>
      </w:r>
      <w:r w:rsidR="00A473D3">
        <w:t>RAB</w:t>
      </w:r>
      <w:r w:rsidR="00104287">
        <w:t xml:space="preserve"> </w:t>
      </w:r>
      <w:r>
        <w:t>es un operador propietario de un único ciclotrón en Barcelona.</w:t>
      </w:r>
    </w:p>
    <w:p w14:paraId="0F389FED" w14:textId="030AE8D4" w:rsidR="005A1C76" w:rsidRPr="009D62F8" w:rsidRDefault="005A1C76" w:rsidP="0003135C">
      <w:pPr>
        <w:spacing w:before="0" w:after="120" w:line="240" w:lineRule="auto"/>
        <w:rPr>
          <w:b/>
          <w:bCs/>
        </w:rPr>
      </w:pPr>
      <w:r>
        <w:rPr>
          <w:b/>
          <w:bCs/>
        </w:rPr>
        <w:t>Cronología de la operación</w:t>
      </w:r>
    </w:p>
    <w:p w14:paraId="440D2EA3" w14:textId="3B42E162" w:rsidR="00B15806" w:rsidRDefault="00877225" w:rsidP="0003135C">
      <w:pPr>
        <w:spacing w:before="0" w:after="120" w:line="240" w:lineRule="auto"/>
      </w:pPr>
      <w:r>
        <w:t>La</w:t>
      </w:r>
      <w:r w:rsidR="00C20374">
        <w:t xml:space="preserve"> CNMC recibió la notificación de la</w:t>
      </w:r>
      <w:r>
        <w:t xml:space="preserve"> </w:t>
      </w:r>
      <w:r w:rsidR="00C20374">
        <w:t xml:space="preserve">compra </w:t>
      </w:r>
      <w:r>
        <w:t>el 17 de octubre de 2024. Durante el análisis en primera fase,</w:t>
      </w:r>
      <w:r w:rsidR="00C20374">
        <w:t xml:space="preserve"> </w:t>
      </w:r>
      <w:r>
        <w:t>detectó riesgos para la competencia</w:t>
      </w:r>
      <w:r w:rsidR="008532BC">
        <w:t xml:space="preserve"> e</w:t>
      </w:r>
      <w:r w:rsidR="00C20374">
        <w:t xml:space="preserve"> </w:t>
      </w:r>
      <w:r>
        <w:t xml:space="preserve">inició </w:t>
      </w:r>
      <w:r w:rsidR="008532BC">
        <w:t>un</w:t>
      </w:r>
      <w:r w:rsidR="00B51F5A">
        <w:t xml:space="preserve">a segunda fase del </w:t>
      </w:r>
      <w:r w:rsidR="008532BC">
        <w:t>a</w:t>
      </w:r>
      <w:r w:rsidR="00A473D3">
        <w:t>nálisis</w:t>
      </w:r>
      <w:r w:rsidR="00B51F5A">
        <w:t xml:space="preserve"> </w:t>
      </w:r>
      <w:r w:rsidR="008532BC">
        <w:t>(</w:t>
      </w:r>
      <w:hyperlink r:id="rId12" w:history="1">
        <w:r w:rsidR="008532BC" w:rsidRPr="008532BC">
          <w:rPr>
            <w:rStyle w:val="Hipervnculo"/>
          </w:rPr>
          <w:t>nota de prensa</w:t>
        </w:r>
      </w:hyperlink>
      <w:r w:rsidR="008532BC">
        <w:t>)</w:t>
      </w:r>
      <w:r w:rsidR="00B15806">
        <w:t>, que finaliza ahora con la prohibición.</w:t>
      </w:r>
    </w:p>
    <w:p w14:paraId="7DE0890F" w14:textId="77777777" w:rsidR="00A046C8" w:rsidRDefault="00A046C8" w:rsidP="0003135C">
      <w:pPr>
        <w:spacing w:before="0" w:after="120" w:line="240" w:lineRule="auto"/>
      </w:pPr>
      <w:r>
        <w:t>La compra</w:t>
      </w:r>
      <w:r w:rsidRPr="00754452">
        <w:t xml:space="preserve"> amenaza la competencia </w:t>
      </w:r>
      <w:r>
        <w:t>en</w:t>
      </w:r>
      <w:r w:rsidRPr="00754452">
        <w:t xml:space="preserve"> </w:t>
      </w:r>
      <w:r>
        <w:t>los mercados de suministro de radiofármacos PSMA (empleados en detectar el cáncer de próstata), y en el de prestación de servicios de fabricación por contrato a terceros (CMO)</w:t>
      </w:r>
      <w:r w:rsidRPr="006A62AA">
        <w:t xml:space="preserve"> </w:t>
      </w:r>
      <w:r>
        <w:t>en el noreste de España.</w:t>
      </w:r>
    </w:p>
    <w:p w14:paraId="683044F2" w14:textId="0BCDD788" w:rsidR="002E3E0D" w:rsidRDefault="002E3E0D" w:rsidP="0003135C">
      <w:pPr>
        <w:spacing w:before="0" w:after="120" w:line="240" w:lineRule="auto"/>
      </w:pPr>
      <w:r w:rsidRPr="00643155">
        <w:t>Los</w:t>
      </w:r>
      <w:r w:rsidRPr="00754452">
        <w:t xml:space="preserve"> compromisos que ha presentado </w:t>
      </w:r>
      <w:proofErr w:type="spellStart"/>
      <w:r>
        <w:t>Curium</w:t>
      </w:r>
      <w:proofErr w:type="spellEnd"/>
      <w:r>
        <w:t xml:space="preserve"> no</w:t>
      </w:r>
      <w:r w:rsidRPr="00754452">
        <w:t xml:space="preserve"> son suficientes </w:t>
      </w:r>
      <w:r>
        <w:t>ni eficaces para resolver</w:t>
      </w:r>
      <w:r w:rsidRPr="00754452">
        <w:t xml:space="preserve"> los problemas </w:t>
      </w:r>
      <w:r>
        <w:t xml:space="preserve">detectados </w:t>
      </w:r>
      <w:r w:rsidR="00B15806">
        <w:t>ni</w:t>
      </w:r>
      <w:r>
        <w:t xml:space="preserve"> existen condiciones viables que los solucionen.</w:t>
      </w:r>
      <w:r w:rsidRPr="00754452">
        <w:t> </w:t>
      </w:r>
      <w:r w:rsidR="00F85966">
        <w:t>Las condiciones a las que la CNMC podría subordinar la aprobación, tampoco serían efectivas.</w:t>
      </w:r>
    </w:p>
    <w:p w14:paraId="06F3DD44" w14:textId="0B0D7F03" w:rsidR="00ED31F3" w:rsidRDefault="00661D1A" w:rsidP="0003135C">
      <w:pPr>
        <w:spacing w:before="0" w:after="120" w:line="240" w:lineRule="auto"/>
      </w:pPr>
      <w:r>
        <w:t xml:space="preserve">La </w:t>
      </w:r>
      <w:r w:rsidR="00ED31F3">
        <w:t>prohibición</w:t>
      </w:r>
      <w:r w:rsidR="00ED31F3" w:rsidRPr="00754452">
        <w:t xml:space="preserve"> no es definitiva. Se comunica</w:t>
      </w:r>
      <w:r w:rsidR="00B15806">
        <w:t>rá</w:t>
      </w:r>
      <w:r w:rsidR="00ED31F3" w:rsidRPr="00754452">
        <w:t xml:space="preserve"> al ministro de Economía, Comercio y Empresa</w:t>
      </w:r>
      <w:r w:rsidR="002E3E0D">
        <w:t>, quien decidirá</w:t>
      </w:r>
      <w:r w:rsidR="00ED31F3" w:rsidRPr="00754452">
        <w:t xml:space="preserve"> si procede su elevación al Consejo de </w:t>
      </w:r>
      <w:proofErr w:type="gramStart"/>
      <w:r w:rsidR="00ED31F3" w:rsidRPr="00754452">
        <w:t>Ministros</w:t>
      </w:r>
      <w:proofErr w:type="gramEnd"/>
      <w:r w:rsidR="00ED31F3" w:rsidRPr="00754452">
        <w:t xml:space="preserve"> que, en su caso, podrá valorar la operación atendiendo a criterios de interés general distintos de la defensa de la competencia.</w:t>
      </w:r>
    </w:p>
    <w:p w14:paraId="6EE41ECA" w14:textId="388F222C" w:rsidR="00ED31F3" w:rsidRPr="00B03884" w:rsidRDefault="002E3E0D" w:rsidP="0003135C">
      <w:pPr>
        <w:spacing w:before="0" w:after="120" w:line="240" w:lineRule="auto"/>
        <w:rPr>
          <w:b/>
          <w:bCs/>
        </w:rPr>
      </w:pPr>
      <w:r>
        <w:rPr>
          <w:b/>
          <w:bCs/>
        </w:rPr>
        <w:t>Análisis de la CNMC</w:t>
      </w:r>
    </w:p>
    <w:p w14:paraId="4B09FDE8" w14:textId="66DEB2A2" w:rsidR="005A1C76" w:rsidRDefault="00DB04E6" w:rsidP="0003135C">
      <w:pPr>
        <w:spacing w:before="0" w:after="120" w:line="240" w:lineRule="auto"/>
      </w:pPr>
      <w:r>
        <w:t>La CNMC ha</w:t>
      </w:r>
      <w:r w:rsidR="00A046C8">
        <w:t xml:space="preserve"> </w:t>
      </w:r>
      <w:r w:rsidR="00661D1A">
        <w:t>analizado</w:t>
      </w:r>
      <w:r w:rsidR="005A1C76">
        <w:t xml:space="preserve"> los siguientes mercados: </w:t>
      </w:r>
    </w:p>
    <w:p w14:paraId="508B9CF5" w14:textId="078A0854" w:rsidR="005A1C76" w:rsidRDefault="005A1C76" w:rsidP="0003135C">
      <w:pPr>
        <w:pStyle w:val="Prrafodelista"/>
        <w:numPr>
          <w:ilvl w:val="0"/>
          <w:numId w:val="28"/>
        </w:numPr>
        <w:spacing w:before="0" w:line="240" w:lineRule="auto"/>
      </w:pPr>
      <w:r>
        <w:lastRenderedPageBreak/>
        <w:t>P</w:t>
      </w:r>
      <w:r w:rsidR="004B7277">
        <w:t>or un lado,</w:t>
      </w:r>
      <w:r w:rsidR="00ED31F3" w:rsidRPr="00754452">
        <w:t xml:space="preserve"> los de </w:t>
      </w:r>
      <w:r w:rsidR="00ED31F3">
        <w:t>suministro de radiofármacos PET</w:t>
      </w:r>
      <w:r w:rsidR="00C46FDC">
        <w:rPr>
          <w:rStyle w:val="Refdenotaalpie"/>
        </w:rPr>
        <w:footnoteReference w:id="2"/>
      </w:r>
      <w:r w:rsidR="00ED31F3">
        <w:t xml:space="preserve">, concretamente </w:t>
      </w:r>
      <w:r w:rsidR="000B6C65">
        <w:t xml:space="preserve">los </w:t>
      </w:r>
      <w:r w:rsidR="00ED31F3">
        <w:t>de</w:t>
      </w:r>
      <w:r w:rsidR="00C46FDC">
        <w:t xml:space="preserve"> </w:t>
      </w:r>
      <w:r w:rsidR="00ED31F3">
        <w:t>18</w:t>
      </w:r>
      <w:r w:rsidR="004B7277">
        <w:t>-</w:t>
      </w:r>
      <w:r w:rsidR="00ED31F3">
        <w:t>FDG</w:t>
      </w:r>
      <w:r w:rsidR="004B7277">
        <w:rPr>
          <w:rStyle w:val="Refdenotaalpie"/>
        </w:rPr>
        <w:footnoteReference w:id="3"/>
      </w:r>
      <w:r w:rsidR="00ED31F3">
        <w:t xml:space="preserve"> y</w:t>
      </w:r>
      <w:r w:rsidR="004B7277">
        <w:t>,</w:t>
      </w:r>
      <w:r w:rsidR="00ED31F3">
        <w:t xml:space="preserve"> dentro de los</w:t>
      </w:r>
      <w:r w:rsidR="00ED31F3" w:rsidRPr="00BC2222">
        <w:t xml:space="preserve"> radiofármacos para el diagnóstico específico en oncología del cáncer de próstata</w:t>
      </w:r>
      <w:r w:rsidR="00ED31F3">
        <w:t xml:space="preserve">, </w:t>
      </w:r>
      <w:r w:rsidR="004B7277">
        <w:t xml:space="preserve">los llamados </w:t>
      </w:r>
      <w:r w:rsidR="00C46FDC">
        <w:t>radiofármacos</w:t>
      </w:r>
      <w:r w:rsidR="004B7277">
        <w:t xml:space="preserve"> PSMA</w:t>
      </w:r>
      <w:r w:rsidR="004B7277">
        <w:rPr>
          <w:rStyle w:val="Refdenotaalpie"/>
        </w:rPr>
        <w:footnoteReference w:id="4"/>
      </w:r>
      <w:r w:rsidR="004B00A4">
        <w:t xml:space="preserve"> (fluorados y de galio); </w:t>
      </w:r>
    </w:p>
    <w:p w14:paraId="7A8FDAED" w14:textId="312AC6A5" w:rsidR="00B03884" w:rsidRDefault="00327623" w:rsidP="0003135C">
      <w:pPr>
        <w:pStyle w:val="Prrafodelista"/>
        <w:numPr>
          <w:ilvl w:val="0"/>
          <w:numId w:val="28"/>
        </w:numPr>
        <w:spacing w:before="0" w:line="240" w:lineRule="auto"/>
      </w:pPr>
      <w:r>
        <w:t>Y,</w:t>
      </w:r>
      <w:r w:rsidR="004B00A4">
        <w:t xml:space="preserve"> por otro lado, el mercado de prestación de servicios de fabricación por contrato de radiofármacos PET a terceros (CMO).</w:t>
      </w:r>
      <w:r w:rsidR="004B7277">
        <w:t xml:space="preserve"> </w:t>
      </w:r>
    </w:p>
    <w:p w14:paraId="66423942" w14:textId="1A1229DD" w:rsidR="00C46FDC" w:rsidRDefault="00C46FDC" w:rsidP="0003135C">
      <w:pPr>
        <w:spacing w:before="0" w:after="120" w:line="240" w:lineRule="auto"/>
      </w:pPr>
      <w:r>
        <w:t xml:space="preserve">Debido a la corta vida </w:t>
      </w:r>
      <w:r w:rsidR="00162719">
        <w:t>de estos</w:t>
      </w:r>
      <w:r>
        <w:t xml:space="preserve"> radiofármacos y la imposibilidad de almacena</w:t>
      </w:r>
      <w:r w:rsidR="00162719">
        <w:t>rlos</w:t>
      </w:r>
      <w:r>
        <w:t xml:space="preserve">, el análisis se ha </w:t>
      </w:r>
      <w:r w:rsidR="006A62AA">
        <w:t>centrado</w:t>
      </w:r>
      <w:r>
        <w:t xml:space="preserve"> en la zona noreste de España, y </w:t>
      </w:r>
      <w:r w:rsidR="00162719">
        <w:t>sus</w:t>
      </w:r>
      <w:r>
        <w:t xml:space="preserve"> comunidades autónomas, especialmente Cataluña</w:t>
      </w:r>
      <w:r w:rsidR="00327623">
        <w:t>,</w:t>
      </w:r>
      <w:r>
        <w:t xml:space="preserve"> donde se ubica el ciclotrón de </w:t>
      </w:r>
      <w:proofErr w:type="spellStart"/>
      <w:r w:rsidR="00162719">
        <w:t>I</w:t>
      </w:r>
      <w:r w:rsidR="00104287">
        <w:t>rab</w:t>
      </w:r>
      <w:proofErr w:type="spellEnd"/>
      <w:r>
        <w:t>.</w:t>
      </w:r>
    </w:p>
    <w:p w14:paraId="163E2A90" w14:textId="6C75A884" w:rsidR="00DF155F" w:rsidRDefault="00DF155F" w:rsidP="0003135C">
      <w:pPr>
        <w:spacing w:before="0" w:after="120" w:line="240" w:lineRule="auto"/>
        <w:rPr>
          <w:b/>
          <w:bCs/>
        </w:rPr>
      </w:pPr>
      <w:r>
        <w:rPr>
          <w:b/>
          <w:bCs/>
        </w:rPr>
        <w:t xml:space="preserve">Mercado de </w:t>
      </w:r>
      <w:r w:rsidR="002E3E0D">
        <w:rPr>
          <w:b/>
          <w:bCs/>
        </w:rPr>
        <w:t xml:space="preserve">fabricación por contrato </w:t>
      </w:r>
      <w:r>
        <w:rPr>
          <w:b/>
          <w:bCs/>
        </w:rPr>
        <w:t>a terceros (CMO)</w:t>
      </w:r>
    </w:p>
    <w:p w14:paraId="5B9BD1A9" w14:textId="6BF664CC" w:rsidR="00CF5A61" w:rsidRDefault="002E3E0D" w:rsidP="0003135C">
      <w:pPr>
        <w:spacing w:before="0" w:after="120" w:line="240" w:lineRule="auto"/>
      </w:pPr>
      <w:r>
        <w:t>El</w:t>
      </w:r>
      <w:r w:rsidR="00CF5A61">
        <w:t xml:space="preserve"> mercado de </w:t>
      </w:r>
      <w:r w:rsidR="00CF5A61" w:rsidRPr="00BC2222">
        <w:t>prestación de servicios de fabricación por contrato a terceros (CMO) de radiofármacos PET</w:t>
      </w:r>
      <w:r>
        <w:t xml:space="preserve"> es</w:t>
      </w:r>
      <w:r w:rsidR="00CF5A61">
        <w:t xml:space="preserve"> fundamental para operadores que </w:t>
      </w:r>
      <w:r>
        <w:t>carecen de</w:t>
      </w:r>
      <w:r w:rsidR="00CF5A61">
        <w:t xml:space="preserve"> infraestructuras propia</w:t>
      </w:r>
      <w:r w:rsidR="00887756">
        <w:t>s</w:t>
      </w:r>
      <w:r w:rsidR="00CF5A61">
        <w:t xml:space="preserve"> (ciclotrón) y dependen de estos servicios para </w:t>
      </w:r>
      <w:r w:rsidR="00B15806">
        <w:t>suministrar</w:t>
      </w:r>
      <w:r w:rsidR="00CF5A61">
        <w:t xml:space="preserve"> radiofármacos PET.</w:t>
      </w:r>
    </w:p>
    <w:p w14:paraId="3EBEC4B0" w14:textId="6C6128AA" w:rsidR="00DF155F" w:rsidRDefault="00B15806" w:rsidP="0003135C">
      <w:pPr>
        <w:spacing w:before="0" w:after="120" w:line="240" w:lineRule="auto"/>
        <w:rPr>
          <w:lang w:eastAsia="es-ES"/>
        </w:rPr>
      </w:pPr>
      <w:r>
        <w:t>E</w:t>
      </w:r>
      <w:r w:rsidR="002E3E0D">
        <w:t xml:space="preserve">n la zona noroeste de España se pasaría de </w:t>
      </w:r>
      <w:r w:rsidR="00CF5A61">
        <w:t xml:space="preserve">tres </w:t>
      </w:r>
      <w:r w:rsidR="008A42D7">
        <w:t>a</w:t>
      </w:r>
      <w:r w:rsidR="00272924">
        <w:t xml:space="preserve"> dos</w:t>
      </w:r>
      <w:r w:rsidR="008A42D7">
        <w:t xml:space="preserve"> </w:t>
      </w:r>
      <w:r w:rsidR="008A42D7" w:rsidRPr="00BC2222">
        <w:rPr>
          <w:lang w:eastAsia="es-ES"/>
        </w:rPr>
        <w:t>operadores con ciclotrón</w:t>
      </w:r>
      <w:r w:rsidR="002E3E0D">
        <w:rPr>
          <w:lang w:eastAsia="es-ES"/>
        </w:rPr>
        <w:t xml:space="preserve">. Se </w:t>
      </w:r>
      <w:r w:rsidR="00BC5B28">
        <w:rPr>
          <w:lang w:eastAsia="es-ES"/>
        </w:rPr>
        <w:t>reduci</w:t>
      </w:r>
      <w:r w:rsidR="002E3E0D">
        <w:rPr>
          <w:lang w:eastAsia="es-ES"/>
        </w:rPr>
        <w:t>rían</w:t>
      </w:r>
      <w:r>
        <w:rPr>
          <w:lang w:eastAsia="es-ES"/>
        </w:rPr>
        <w:t xml:space="preserve"> </w:t>
      </w:r>
      <w:r w:rsidR="008A42D7" w:rsidRPr="00BC2222">
        <w:rPr>
          <w:lang w:eastAsia="es-ES"/>
        </w:rPr>
        <w:t xml:space="preserve">las opciones para operadores </w:t>
      </w:r>
      <w:r w:rsidR="002E3E0D">
        <w:rPr>
          <w:lang w:eastAsia="es-ES"/>
        </w:rPr>
        <w:t>(</w:t>
      </w:r>
      <w:r w:rsidR="008A42D7" w:rsidRPr="00BC2222">
        <w:rPr>
          <w:lang w:eastAsia="es-ES"/>
        </w:rPr>
        <w:t>actuales o potenciales</w:t>
      </w:r>
      <w:r w:rsidR="002E3E0D">
        <w:rPr>
          <w:lang w:eastAsia="es-ES"/>
        </w:rPr>
        <w:t>)</w:t>
      </w:r>
      <w:r w:rsidR="008A42D7" w:rsidRPr="00BC2222">
        <w:rPr>
          <w:lang w:eastAsia="es-ES"/>
        </w:rPr>
        <w:t>, que necesiten acceder a servicios de fabricación</w:t>
      </w:r>
      <w:r w:rsidR="00A473D3">
        <w:rPr>
          <w:lang w:eastAsia="es-ES"/>
        </w:rPr>
        <w:t xml:space="preserve"> por contrato</w:t>
      </w:r>
      <w:r w:rsidR="00DF155F" w:rsidRPr="00272924">
        <w:rPr>
          <w:color w:val="FF0000"/>
          <w:lang w:eastAsia="es-ES"/>
        </w:rPr>
        <w:t xml:space="preserve"> </w:t>
      </w:r>
      <w:r w:rsidR="008A42D7" w:rsidRPr="00BC2222">
        <w:rPr>
          <w:lang w:eastAsia="es-ES"/>
        </w:rPr>
        <w:t xml:space="preserve">(CMO) para competir en </w:t>
      </w:r>
      <w:r>
        <w:rPr>
          <w:lang w:eastAsia="es-ES"/>
        </w:rPr>
        <w:t>el</w:t>
      </w:r>
      <w:r w:rsidR="008A42D7" w:rsidRPr="00BC2222">
        <w:rPr>
          <w:lang w:eastAsia="es-ES"/>
        </w:rPr>
        <w:t xml:space="preserve"> suministro de radiofármacos PET</w:t>
      </w:r>
      <w:r w:rsidR="001A7211">
        <w:rPr>
          <w:lang w:eastAsia="es-ES"/>
        </w:rPr>
        <w:t xml:space="preserve"> </w:t>
      </w:r>
      <w:r w:rsidR="004B00A4">
        <w:rPr>
          <w:lang w:eastAsia="es-ES"/>
        </w:rPr>
        <w:t xml:space="preserve">PSMA </w:t>
      </w:r>
      <w:r w:rsidR="001A7211">
        <w:rPr>
          <w:lang w:eastAsia="es-ES"/>
        </w:rPr>
        <w:t>fluorados</w:t>
      </w:r>
      <w:r w:rsidR="008A42D7">
        <w:rPr>
          <w:lang w:eastAsia="es-ES"/>
        </w:rPr>
        <w:t>.</w:t>
      </w:r>
      <w:r w:rsidR="001A4455">
        <w:rPr>
          <w:lang w:eastAsia="es-ES"/>
        </w:rPr>
        <w:t xml:space="preserve"> </w:t>
      </w:r>
    </w:p>
    <w:p w14:paraId="5706864E" w14:textId="1E249118" w:rsidR="008A42D7" w:rsidRDefault="00887756" w:rsidP="0003135C">
      <w:pPr>
        <w:spacing w:before="0" w:after="120" w:line="240" w:lineRule="auto"/>
        <w:rPr>
          <w:lang w:eastAsia="es-ES"/>
        </w:rPr>
      </w:pPr>
      <w:r>
        <w:rPr>
          <w:lang w:eastAsia="es-ES"/>
        </w:rPr>
        <w:t xml:space="preserve">La </w:t>
      </w:r>
      <w:r w:rsidR="001A4455">
        <w:rPr>
          <w:lang w:eastAsia="es-ES"/>
        </w:rPr>
        <w:t xml:space="preserve">situación es si cabe más grave </w:t>
      </w:r>
      <w:r w:rsidR="002E3E0D">
        <w:rPr>
          <w:lang w:eastAsia="es-ES"/>
        </w:rPr>
        <w:t>porque</w:t>
      </w:r>
      <w:r w:rsidR="00704578">
        <w:rPr>
          <w:lang w:eastAsia="es-ES"/>
        </w:rPr>
        <w:t xml:space="preserve"> </w:t>
      </w:r>
      <w:r w:rsidR="008A42D7" w:rsidRPr="00BC2222">
        <w:rPr>
          <w:lang w:eastAsia="es-ES"/>
        </w:rPr>
        <w:t>I</w:t>
      </w:r>
      <w:r w:rsidR="00A473D3">
        <w:rPr>
          <w:lang w:eastAsia="es-ES"/>
        </w:rPr>
        <w:t>RAB</w:t>
      </w:r>
      <w:r w:rsidR="008A42D7" w:rsidRPr="00BC2222">
        <w:rPr>
          <w:lang w:eastAsia="es-ES"/>
        </w:rPr>
        <w:t xml:space="preserve"> </w:t>
      </w:r>
      <w:r w:rsidR="002E3E0D">
        <w:rPr>
          <w:lang w:eastAsia="es-ES"/>
        </w:rPr>
        <w:t>es</w:t>
      </w:r>
      <w:r w:rsidR="002E3E0D" w:rsidRPr="00BC2222">
        <w:rPr>
          <w:lang w:eastAsia="es-ES"/>
        </w:rPr>
        <w:t xml:space="preserve"> </w:t>
      </w:r>
      <w:r w:rsidR="008A42D7" w:rsidRPr="00BC2222">
        <w:rPr>
          <w:lang w:eastAsia="es-ES"/>
        </w:rPr>
        <w:t>el único</w:t>
      </w:r>
      <w:r w:rsidR="00BC5B28">
        <w:rPr>
          <w:lang w:eastAsia="es-ES"/>
        </w:rPr>
        <w:t xml:space="preserve"> operador </w:t>
      </w:r>
      <w:r w:rsidR="008A42D7" w:rsidRPr="00BC2222">
        <w:rPr>
          <w:lang w:eastAsia="es-ES"/>
        </w:rPr>
        <w:t>independiente</w:t>
      </w:r>
      <w:r w:rsidR="001A4455">
        <w:rPr>
          <w:lang w:eastAsia="es-ES"/>
        </w:rPr>
        <w:t xml:space="preserve"> en este mercado</w:t>
      </w:r>
      <w:r w:rsidR="00BC5B28">
        <w:rPr>
          <w:lang w:eastAsia="es-ES"/>
        </w:rPr>
        <w:t>,</w:t>
      </w:r>
      <w:r w:rsidR="001A4455">
        <w:rPr>
          <w:lang w:eastAsia="es-ES"/>
        </w:rPr>
        <w:t xml:space="preserve"> por</w:t>
      </w:r>
      <w:r w:rsidR="008A42D7">
        <w:rPr>
          <w:lang w:eastAsia="es-ES"/>
        </w:rPr>
        <w:t xml:space="preserve"> no tener </w:t>
      </w:r>
      <w:r w:rsidR="008A42D7" w:rsidRPr="00BC2222">
        <w:rPr>
          <w:lang w:eastAsia="es-ES"/>
        </w:rPr>
        <w:t>una amplia cartera</w:t>
      </w:r>
      <w:r w:rsidR="001A4455">
        <w:rPr>
          <w:lang w:eastAsia="es-ES"/>
        </w:rPr>
        <w:t xml:space="preserve"> propia</w:t>
      </w:r>
      <w:r w:rsidR="008A42D7" w:rsidRPr="00BC2222">
        <w:rPr>
          <w:lang w:eastAsia="es-ES"/>
        </w:rPr>
        <w:t xml:space="preserve"> de radiofármacos PET </w:t>
      </w:r>
      <w:r w:rsidR="00BC5B28">
        <w:rPr>
          <w:lang w:eastAsia="es-ES"/>
        </w:rPr>
        <w:t>que pueda competir con los</w:t>
      </w:r>
      <w:r w:rsidR="00DF155F">
        <w:rPr>
          <w:lang w:eastAsia="es-ES"/>
        </w:rPr>
        <w:t xml:space="preserve"> radiofármacos</w:t>
      </w:r>
      <w:r w:rsidR="00BC5B28">
        <w:rPr>
          <w:lang w:eastAsia="es-ES"/>
        </w:rPr>
        <w:t xml:space="preserve"> de los terceros operadores que necesitan de estos servicios</w:t>
      </w:r>
      <w:r w:rsidR="00272924">
        <w:rPr>
          <w:lang w:eastAsia="es-ES"/>
        </w:rPr>
        <w:t xml:space="preserve"> CMO</w:t>
      </w:r>
      <w:r w:rsidR="004B00A4">
        <w:rPr>
          <w:lang w:eastAsia="es-ES"/>
        </w:rPr>
        <w:t>.</w:t>
      </w:r>
      <w:r w:rsidR="00BC5B28">
        <w:rPr>
          <w:lang w:eastAsia="es-ES"/>
        </w:rPr>
        <w:t xml:space="preserve"> </w:t>
      </w:r>
      <w:r w:rsidR="008A42D7">
        <w:rPr>
          <w:lang w:eastAsia="es-ES"/>
        </w:rPr>
        <w:t xml:space="preserve"> </w:t>
      </w:r>
    </w:p>
    <w:p w14:paraId="0CDF8EB6" w14:textId="77777777" w:rsidR="00DF155F" w:rsidRDefault="00DF155F" w:rsidP="0003135C">
      <w:pPr>
        <w:spacing w:before="0" w:after="120" w:line="240" w:lineRule="auto"/>
        <w:rPr>
          <w:b/>
          <w:bCs/>
        </w:rPr>
      </w:pPr>
      <w:r>
        <w:rPr>
          <w:b/>
          <w:bCs/>
        </w:rPr>
        <w:t>Mercado de suministro de radiofármacos PET PSMA</w:t>
      </w:r>
    </w:p>
    <w:p w14:paraId="33FF2C2B" w14:textId="7BDF027B" w:rsidR="00B15806" w:rsidRDefault="002E3E0D" w:rsidP="0003135C">
      <w:pPr>
        <w:spacing w:before="0" w:after="120" w:line="240" w:lineRule="auto"/>
        <w:rPr>
          <w:b/>
          <w:bCs/>
        </w:rPr>
      </w:pPr>
      <w:r>
        <w:t xml:space="preserve">La </w:t>
      </w:r>
      <w:r w:rsidR="00C46FDC">
        <w:t xml:space="preserve">operación </w:t>
      </w:r>
      <w:r w:rsidR="007F431D">
        <w:t xml:space="preserve">da lugar a cuotas conjuntas </w:t>
      </w:r>
      <w:r w:rsidR="00104287">
        <w:t xml:space="preserve">de </w:t>
      </w:r>
      <w:proofErr w:type="spellStart"/>
      <w:r w:rsidR="00104287">
        <w:t>Curium</w:t>
      </w:r>
      <w:proofErr w:type="spellEnd"/>
      <w:r w:rsidR="00104287">
        <w:t xml:space="preserve"> e I</w:t>
      </w:r>
      <w:r w:rsidR="00A473D3">
        <w:t>RAB</w:t>
      </w:r>
      <w:r w:rsidR="00104287">
        <w:t xml:space="preserve"> </w:t>
      </w:r>
      <w:r w:rsidR="007F431D">
        <w:t xml:space="preserve">superiores </w:t>
      </w:r>
      <w:r w:rsidR="007F431D" w:rsidRPr="00515EC1">
        <w:t>al 80-90</w:t>
      </w:r>
      <w:r w:rsidRPr="00515EC1">
        <w:t xml:space="preserve"> </w:t>
      </w:r>
      <w:r w:rsidR="007F431D" w:rsidRPr="00515EC1">
        <w:t>% y 90-100</w:t>
      </w:r>
      <w:r w:rsidRPr="00515EC1">
        <w:t xml:space="preserve"> </w:t>
      </w:r>
      <w:r w:rsidR="001A4455" w:rsidRPr="00515EC1">
        <w:t>%</w:t>
      </w:r>
      <w:r w:rsidR="004B00A4" w:rsidRPr="00515EC1">
        <w:t>,</w:t>
      </w:r>
      <w:r w:rsidR="001A4455" w:rsidRPr="00515EC1">
        <w:t xml:space="preserve"> </w:t>
      </w:r>
      <w:r w:rsidR="00887756" w:rsidRPr="00515EC1">
        <w:t xml:space="preserve">y </w:t>
      </w:r>
      <w:r w:rsidR="001A4455" w:rsidRPr="00515EC1">
        <w:t xml:space="preserve">a un </w:t>
      </w:r>
      <w:r w:rsidR="00887756" w:rsidRPr="00515EC1">
        <w:t xml:space="preserve">aumento </w:t>
      </w:r>
      <w:r w:rsidR="001A4455" w:rsidRPr="00515EC1">
        <w:t>de las barreras de entrada y expansión</w:t>
      </w:r>
      <w:r w:rsidR="001A4455">
        <w:t xml:space="preserve"> </w:t>
      </w:r>
      <w:r>
        <w:t>al reducirse</w:t>
      </w:r>
      <w:r w:rsidR="00DB04E6">
        <w:t xml:space="preserve"> el número de</w:t>
      </w:r>
      <w:r>
        <w:t xml:space="preserve"> </w:t>
      </w:r>
      <w:r w:rsidR="00887756">
        <w:t>los</w:t>
      </w:r>
      <w:r w:rsidR="001A4455">
        <w:t xml:space="preserve"> operadores</w:t>
      </w:r>
      <w:r w:rsidR="001A7211">
        <w:t xml:space="preserve"> con ciclotrón</w:t>
      </w:r>
      <w:r w:rsidR="001A4455">
        <w:t xml:space="preserve"> en el mercado de prestación de servicios de </w:t>
      </w:r>
      <w:r w:rsidR="001A4455" w:rsidRPr="001A7211">
        <w:t>fabricación para terceros</w:t>
      </w:r>
      <w:r w:rsidR="0072167C" w:rsidRPr="001A7211">
        <w:t xml:space="preserve">. </w:t>
      </w:r>
      <w:r w:rsidR="001A7211">
        <w:t xml:space="preserve">A pesar </w:t>
      </w:r>
      <w:r>
        <w:t>de que hay</w:t>
      </w:r>
      <w:r w:rsidR="00DF155F">
        <w:t xml:space="preserve"> </w:t>
      </w:r>
      <w:r w:rsidR="001A7211">
        <w:t xml:space="preserve">nuevos </w:t>
      </w:r>
      <w:r w:rsidR="00887756">
        <w:t xml:space="preserve">radiofármacos </w:t>
      </w:r>
      <w:r w:rsidR="001A7211">
        <w:t xml:space="preserve">PSMA marcados con galio ya autorizados en España, </w:t>
      </w:r>
      <w:r w:rsidR="0072167C" w:rsidRPr="001A7211">
        <w:t>no tienen capacidad de ejercer presión competitiva suficiente</w:t>
      </w:r>
      <w:r w:rsidR="00161F4E" w:rsidRPr="001A7211">
        <w:t xml:space="preserve">. </w:t>
      </w:r>
    </w:p>
    <w:p w14:paraId="430DE370" w14:textId="45A072EC" w:rsidR="00B15806" w:rsidRDefault="0072167C" w:rsidP="0003135C">
      <w:pPr>
        <w:spacing w:before="0" w:after="120" w:line="240" w:lineRule="auto"/>
      </w:pPr>
      <w:r w:rsidRPr="00B03884">
        <w:rPr>
          <w:b/>
          <w:bCs/>
        </w:rPr>
        <w:t>Riesgos para la competencia</w:t>
      </w:r>
    </w:p>
    <w:p w14:paraId="101917B7" w14:textId="7A20BB14" w:rsidR="0072167C" w:rsidRPr="001A7211" w:rsidRDefault="00B15806" w:rsidP="0003135C">
      <w:pPr>
        <w:spacing w:before="0" w:after="120" w:line="240" w:lineRule="auto"/>
      </w:pPr>
      <w:r w:rsidRPr="0087491C">
        <w:t>Se han identificado los siguientes</w:t>
      </w:r>
      <w:r>
        <w:t>:</w:t>
      </w:r>
    </w:p>
    <w:p w14:paraId="0905518A" w14:textId="7379A30B" w:rsidR="0072167C" w:rsidRPr="002E3E0D" w:rsidRDefault="0072167C" w:rsidP="0003135C">
      <w:pPr>
        <w:numPr>
          <w:ilvl w:val="0"/>
          <w:numId w:val="25"/>
        </w:numPr>
        <w:spacing w:before="0" w:after="120" w:line="240" w:lineRule="auto"/>
      </w:pPr>
      <w:r w:rsidRPr="00A046C8">
        <w:lastRenderedPageBreak/>
        <w:t xml:space="preserve">Incremento del nivel de precios y reducción del número de variedades en el mercado de suministro de radiofármacos PSMA </w:t>
      </w:r>
      <w:r w:rsidRPr="002E3E0D">
        <w:t xml:space="preserve">en el noreste de España. </w:t>
      </w:r>
    </w:p>
    <w:p w14:paraId="3A6A3895" w14:textId="19A06ABE" w:rsidR="0072167C" w:rsidRPr="002E3E0D" w:rsidRDefault="0072167C" w:rsidP="0003135C">
      <w:pPr>
        <w:numPr>
          <w:ilvl w:val="0"/>
          <w:numId w:val="25"/>
        </w:numPr>
        <w:spacing w:before="0" w:after="120" w:line="240" w:lineRule="auto"/>
      </w:pPr>
      <w:r w:rsidRPr="0087491C">
        <w:t xml:space="preserve">Incremento de las barreras de entrada y expansión </w:t>
      </w:r>
      <w:r w:rsidR="00161F4E" w:rsidRPr="002E3E0D">
        <w:t xml:space="preserve">e incluso posible cierre </w:t>
      </w:r>
      <w:r w:rsidRPr="0087491C">
        <w:t xml:space="preserve">en los mercados de suministro de </w:t>
      </w:r>
      <w:r w:rsidR="00161F4E" w:rsidRPr="0087491C">
        <w:t>radiofármacos</w:t>
      </w:r>
      <w:r w:rsidRPr="0087491C">
        <w:t xml:space="preserve"> PET,</w:t>
      </w:r>
      <w:r w:rsidRPr="002E3E0D">
        <w:t xml:space="preserve"> </w:t>
      </w:r>
      <w:r w:rsidR="002E3E0D" w:rsidRPr="002E3E0D">
        <w:t>por</w:t>
      </w:r>
      <w:r w:rsidRPr="002E3E0D">
        <w:t xml:space="preserve"> la desaparición del único operador con </w:t>
      </w:r>
      <w:r w:rsidR="00161F4E" w:rsidRPr="002E3E0D">
        <w:t>ciclotrón</w:t>
      </w:r>
      <w:r w:rsidRPr="002E3E0D">
        <w:t xml:space="preserve"> independiente en el mercado </w:t>
      </w:r>
      <w:r w:rsidR="002E3E0D" w:rsidRPr="002E3E0D">
        <w:t>de</w:t>
      </w:r>
      <w:r w:rsidRPr="002E3E0D">
        <w:t xml:space="preserve"> servicios de fabricación para terceros </w:t>
      </w:r>
      <w:r w:rsidR="000B6C65">
        <w:t>(</w:t>
      </w:r>
      <w:r w:rsidRPr="002E3E0D">
        <w:t>CMO</w:t>
      </w:r>
      <w:r w:rsidR="000B6C65">
        <w:t>)</w:t>
      </w:r>
      <w:r w:rsidRPr="002E3E0D">
        <w:t>.</w:t>
      </w:r>
    </w:p>
    <w:p w14:paraId="0AA73CE8" w14:textId="153E2A82" w:rsidR="0072167C" w:rsidRPr="0087491C" w:rsidRDefault="00161F4E" w:rsidP="0003135C">
      <w:pPr>
        <w:numPr>
          <w:ilvl w:val="0"/>
          <w:numId w:val="25"/>
        </w:numPr>
        <w:spacing w:before="0" w:after="120" w:line="240" w:lineRule="auto"/>
      </w:pPr>
      <w:r w:rsidRPr="0087491C">
        <w:t>Efectos coordinados</w:t>
      </w:r>
      <w:r w:rsidR="001A7211" w:rsidRPr="0087491C">
        <w:t xml:space="preserve"> en los mercados de suministro afectados.</w:t>
      </w:r>
    </w:p>
    <w:p w14:paraId="79BBD83B" w14:textId="24EF34EF" w:rsidR="0072167C" w:rsidRPr="001A7211" w:rsidRDefault="0072167C" w:rsidP="0003135C">
      <w:pPr>
        <w:spacing w:before="0" w:after="120" w:line="240" w:lineRule="auto"/>
        <w:rPr>
          <w:b/>
          <w:bCs/>
        </w:rPr>
      </w:pPr>
      <w:r w:rsidRPr="001A7211">
        <w:rPr>
          <w:b/>
          <w:bCs/>
        </w:rPr>
        <w:t xml:space="preserve">Compromisos </w:t>
      </w:r>
      <w:r w:rsidR="002E3E0D">
        <w:rPr>
          <w:b/>
          <w:bCs/>
        </w:rPr>
        <w:t>de</w:t>
      </w:r>
      <w:r w:rsidR="00161F4E" w:rsidRPr="001A7211">
        <w:rPr>
          <w:b/>
          <w:bCs/>
        </w:rPr>
        <w:t xml:space="preserve"> </w:t>
      </w:r>
      <w:proofErr w:type="spellStart"/>
      <w:r w:rsidR="00161F4E" w:rsidRPr="001A7211">
        <w:rPr>
          <w:b/>
          <w:bCs/>
        </w:rPr>
        <w:t>C</w:t>
      </w:r>
      <w:r w:rsidR="00EE2244">
        <w:rPr>
          <w:b/>
          <w:bCs/>
        </w:rPr>
        <w:t>urium</w:t>
      </w:r>
      <w:proofErr w:type="spellEnd"/>
    </w:p>
    <w:p w14:paraId="765CE274" w14:textId="4FBC0992" w:rsidR="00BF3E15" w:rsidRPr="00BF3E15" w:rsidRDefault="00161F4E" w:rsidP="0003135C">
      <w:pPr>
        <w:spacing w:before="0" w:after="120" w:line="240" w:lineRule="auto"/>
      </w:pPr>
      <w:r w:rsidRPr="001A7211">
        <w:t xml:space="preserve">A lo largo del expediente, </w:t>
      </w:r>
      <w:proofErr w:type="spellStart"/>
      <w:r w:rsidRPr="001A7211">
        <w:t>C</w:t>
      </w:r>
      <w:r w:rsidR="00104287">
        <w:t>urium</w:t>
      </w:r>
      <w:proofErr w:type="spellEnd"/>
      <w:r w:rsidRPr="001A7211">
        <w:t xml:space="preserve"> ha presentado una serie de compromisos para solucionar los problemas de competencia detectados</w:t>
      </w:r>
      <w:r w:rsidR="00CF5A61">
        <w:t xml:space="preserve"> en los anteriores mercados</w:t>
      </w:r>
      <w:r w:rsidR="00BF3E15">
        <w:t>, entre otros:</w:t>
      </w:r>
      <w:r w:rsidR="00BF3E15" w:rsidRPr="001A7211" w:rsidDel="00BF3E15">
        <w:t xml:space="preserve"> </w:t>
      </w:r>
    </w:p>
    <w:p w14:paraId="6468767F" w14:textId="356F34CD" w:rsidR="00BF3E15" w:rsidRPr="00A046C8" w:rsidRDefault="00BF3E15" w:rsidP="0003135C">
      <w:pPr>
        <w:numPr>
          <w:ilvl w:val="0"/>
          <w:numId w:val="26"/>
        </w:numPr>
        <w:spacing w:before="0" w:after="0" w:line="240" w:lineRule="auto"/>
      </w:pPr>
      <w:r w:rsidRPr="00515EC1">
        <w:t>No fabricar ni comercializar su PSMA desde las instalaciones de I</w:t>
      </w:r>
      <w:r w:rsidR="00A473D3">
        <w:t>RAB</w:t>
      </w:r>
      <w:r w:rsidRPr="00515EC1">
        <w:t xml:space="preserve"> </w:t>
      </w:r>
      <w:r w:rsidRPr="00BF3E15">
        <w:t>en Barcelona</w:t>
      </w:r>
      <w:r w:rsidRPr="00515EC1">
        <w:t xml:space="preserve"> </w:t>
      </w:r>
      <w:r w:rsidRPr="00BF3E15">
        <w:t xml:space="preserve">hasta la efectiva comercialización de otros radiofármacos </w:t>
      </w:r>
      <w:r w:rsidRPr="00A046C8">
        <w:t>PSMA en el noreste de España.</w:t>
      </w:r>
    </w:p>
    <w:p w14:paraId="1696D7CE" w14:textId="064969BA" w:rsidR="00BF3E15" w:rsidRPr="00A046C8" w:rsidRDefault="00BF3E15" w:rsidP="0003135C">
      <w:pPr>
        <w:numPr>
          <w:ilvl w:val="0"/>
          <w:numId w:val="26"/>
        </w:numPr>
        <w:spacing w:before="0" w:after="0" w:line="240" w:lineRule="auto"/>
      </w:pPr>
      <w:r w:rsidRPr="00515EC1">
        <w:t xml:space="preserve">Continuar fabricando </w:t>
      </w:r>
      <w:r w:rsidRPr="00A046C8">
        <w:t>(no comercializando</w:t>
      </w:r>
      <w:r w:rsidRPr="00515EC1">
        <w:t>) el PSMA de I</w:t>
      </w:r>
      <w:r w:rsidR="00A473D3">
        <w:t>RAB</w:t>
      </w:r>
      <w:r w:rsidRPr="00515EC1">
        <w:t xml:space="preserve"> en las mismas condiciones durante un periodo mínimo de tiempo</w:t>
      </w:r>
      <w:r w:rsidR="000B6C65">
        <w:t>.</w:t>
      </w:r>
      <w:r w:rsidRPr="00515EC1">
        <w:t xml:space="preserve"> </w:t>
      </w:r>
    </w:p>
    <w:p w14:paraId="22222ED0" w14:textId="4DF45FDD" w:rsidR="00BF3E15" w:rsidRPr="00515EC1" w:rsidRDefault="00BF3E15" w:rsidP="0003135C">
      <w:pPr>
        <w:numPr>
          <w:ilvl w:val="0"/>
          <w:numId w:val="26"/>
        </w:numPr>
        <w:spacing w:before="0" w:after="0" w:line="240" w:lineRule="auto"/>
      </w:pPr>
      <w:r w:rsidRPr="00515EC1">
        <w:t xml:space="preserve">Incrementar la capacidad para la fabricación de </w:t>
      </w:r>
      <w:proofErr w:type="spellStart"/>
      <w:r w:rsidRPr="00515EC1">
        <w:t>Radelumin</w:t>
      </w:r>
      <w:proofErr w:type="spellEnd"/>
      <w:r w:rsidRPr="00515EC1">
        <w:t xml:space="preserve"> y </w:t>
      </w:r>
      <w:proofErr w:type="spellStart"/>
      <w:r w:rsidRPr="00515EC1">
        <w:t>Neuraceq</w:t>
      </w:r>
      <w:proofErr w:type="spellEnd"/>
      <w:r w:rsidRPr="00515EC1">
        <w:t xml:space="preserve"> en las instalaciones de IRAB en un % determinado</w:t>
      </w:r>
      <w:r w:rsidR="000B6C65">
        <w:t>.</w:t>
      </w:r>
    </w:p>
    <w:p w14:paraId="76EA6364" w14:textId="4969C276" w:rsidR="00BF3E15" w:rsidRPr="00515EC1" w:rsidRDefault="00BF3E15" w:rsidP="0003135C">
      <w:pPr>
        <w:numPr>
          <w:ilvl w:val="0"/>
          <w:numId w:val="26"/>
        </w:numPr>
        <w:spacing w:before="0" w:after="0" w:line="240" w:lineRule="auto"/>
      </w:pPr>
      <w:r w:rsidRPr="00515EC1">
        <w:t xml:space="preserve">Ofrecer para cualquier nuevo contrato </w:t>
      </w:r>
      <w:r w:rsidR="00A473D3">
        <w:t xml:space="preserve">de fabricación a </w:t>
      </w:r>
      <w:r w:rsidR="00A046C8" w:rsidRPr="00A046C8">
        <w:t>terceros</w:t>
      </w:r>
      <w:r w:rsidR="00A473D3">
        <w:t xml:space="preserve"> (CMO)</w:t>
      </w:r>
      <w:r w:rsidR="00A046C8" w:rsidRPr="00A046C8">
        <w:t xml:space="preserve"> un</w:t>
      </w:r>
      <w:r w:rsidRPr="00515EC1">
        <w:t xml:space="preserve"> nivel de servicios estándar en condiciones de mercado. </w:t>
      </w:r>
    </w:p>
    <w:p w14:paraId="18F3EBF7" w14:textId="3E197342" w:rsidR="00BF3E15" w:rsidRPr="00515EC1" w:rsidRDefault="00BF3E15" w:rsidP="0003135C">
      <w:pPr>
        <w:numPr>
          <w:ilvl w:val="0"/>
          <w:numId w:val="26"/>
        </w:numPr>
        <w:spacing w:before="0" w:after="0" w:line="240" w:lineRule="auto"/>
      </w:pPr>
      <w:r w:rsidRPr="00515EC1">
        <w:t>Mejorar la capacidad de producción del ciclotrón de IRAB</w:t>
      </w:r>
      <w:r w:rsidR="000B6C65">
        <w:t>.</w:t>
      </w:r>
    </w:p>
    <w:p w14:paraId="60B0274A" w14:textId="77777777" w:rsidR="00BF3E15" w:rsidRDefault="00BF3E15" w:rsidP="0003135C">
      <w:pPr>
        <w:spacing w:before="0" w:after="0" w:line="240" w:lineRule="auto"/>
        <w:ind w:left="720"/>
        <w:rPr>
          <w:b/>
          <w:bCs/>
        </w:rPr>
      </w:pPr>
    </w:p>
    <w:p w14:paraId="7C469119" w14:textId="3F8D21CF" w:rsidR="002E3E0D" w:rsidRDefault="00B95937" w:rsidP="0003135C">
      <w:pPr>
        <w:spacing w:before="0" w:after="120" w:line="240" w:lineRule="auto"/>
      </w:pPr>
      <w:r>
        <w:t xml:space="preserve">La CNMC </w:t>
      </w:r>
      <w:r w:rsidR="00645B66">
        <w:t>ha considerado</w:t>
      </w:r>
      <w:r>
        <w:t xml:space="preserve"> </w:t>
      </w:r>
      <w:r w:rsidR="00026729">
        <w:t xml:space="preserve">que </w:t>
      </w:r>
      <w:r w:rsidR="00B51F5A">
        <w:t xml:space="preserve">estos </w:t>
      </w:r>
      <w:r>
        <w:t>son</w:t>
      </w:r>
      <w:r w:rsidRPr="00BC2222">
        <w:t xml:space="preserve"> de duración muy limitada</w:t>
      </w:r>
      <w:r>
        <w:t xml:space="preserve"> e</w:t>
      </w:r>
      <w:r w:rsidRPr="00BC2222">
        <w:t xml:space="preserve"> incapaces de solventar los riesgos de carácter estructural, tanto horizontales como verticales</w:t>
      </w:r>
      <w:r w:rsidR="004143E3">
        <w:t>:</w:t>
      </w:r>
      <w:r w:rsidR="002E3E0D">
        <w:t xml:space="preserve"> </w:t>
      </w:r>
      <w:r w:rsidR="00ED1D00">
        <w:t xml:space="preserve"> </w:t>
      </w:r>
    </w:p>
    <w:p w14:paraId="18CCCF24" w14:textId="7AF0F1DA" w:rsidR="004143E3" w:rsidRPr="004143E3" w:rsidRDefault="004143E3" w:rsidP="0003135C">
      <w:pPr>
        <w:pStyle w:val="Prrafodelista"/>
        <w:numPr>
          <w:ilvl w:val="0"/>
          <w:numId w:val="41"/>
        </w:numPr>
        <w:spacing w:line="240" w:lineRule="auto"/>
      </w:pPr>
      <w:r w:rsidRPr="004143E3">
        <w:t>No solventan el cierre del mercado de fabricación por contrato (CMO) para potenciales nuevos radiofármacos PET fluorados, derivado de la desaparición de IRAB como único operador independiente y demás riesgos</w:t>
      </w:r>
      <w:r>
        <w:t xml:space="preserve"> identificad</w:t>
      </w:r>
      <w:r w:rsidR="000B6C65">
        <w:t>os</w:t>
      </w:r>
      <w:r w:rsidRPr="004143E3">
        <w:t xml:space="preserve">. </w:t>
      </w:r>
    </w:p>
    <w:p w14:paraId="5C67D811" w14:textId="1F101DC5" w:rsidR="004143E3" w:rsidRPr="004143E3" w:rsidRDefault="004143E3" w:rsidP="0003135C">
      <w:pPr>
        <w:pStyle w:val="Prrafodelista"/>
        <w:numPr>
          <w:ilvl w:val="0"/>
          <w:numId w:val="41"/>
        </w:numPr>
        <w:spacing w:line="240" w:lineRule="auto"/>
      </w:pPr>
      <w:r>
        <w:t xml:space="preserve">No </w:t>
      </w:r>
      <w:r w:rsidRPr="004143E3">
        <w:t>abordan los riesgos de efectos coordinados entre los dos únicos operadores con ciclotrón que quedarían en el noreste de España</w:t>
      </w:r>
      <w:r w:rsidR="0087491C">
        <w:t>, que ya fueron multados con 5,76 millones en</w:t>
      </w:r>
      <w:r w:rsidR="00887756">
        <w:t xml:space="preserve"> 2021, </w:t>
      </w:r>
      <w:r w:rsidRPr="00515EC1">
        <w:t xml:space="preserve">por </w:t>
      </w:r>
      <w:r>
        <w:t>constituir un</w:t>
      </w:r>
      <w:r w:rsidRPr="00515EC1">
        <w:t xml:space="preserve"> cártel </w:t>
      </w:r>
      <w:r>
        <w:t>(</w:t>
      </w:r>
      <w:hyperlink r:id="rId13" w:history="1">
        <w:r w:rsidRPr="00887756">
          <w:rPr>
            <w:rStyle w:val="Hipervnculo"/>
          </w:rPr>
          <w:t>nota de prensa</w:t>
        </w:r>
      </w:hyperlink>
      <w:r>
        <w:t>)</w:t>
      </w:r>
      <w:r w:rsidRPr="00515EC1">
        <w:t>.</w:t>
      </w:r>
    </w:p>
    <w:p w14:paraId="2F98E9BD" w14:textId="561DDFE4" w:rsidR="004143E3" w:rsidRPr="00BF3E15" w:rsidRDefault="00B15806" w:rsidP="0003135C">
      <w:pPr>
        <w:pStyle w:val="prrafonumerado"/>
        <w:numPr>
          <w:ilvl w:val="0"/>
          <w:numId w:val="0"/>
        </w:numPr>
        <w:tabs>
          <w:tab w:val="clear" w:pos="851"/>
          <w:tab w:val="left" w:pos="567"/>
        </w:tabs>
        <w:spacing w:before="0" w:after="120" w:line="240" w:lineRule="auto"/>
        <w:rPr>
          <w:b/>
          <w:bCs/>
        </w:rPr>
      </w:pPr>
      <w:r>
        <w:rPr>
          <w:b/>
          <w:bCs/>
        </w:rPr>
        <w:t>Posibles c</w:t>
      </w:r>
      <w:r w:rsidR="004143E3" w:rsidRPr="00BF3E15">
        <w:rPr>
          <w:b/>
          <w:bCs/>
        </w:rPr>
        <w:t xml:space="preserve">ondiciones </w:t>
      </w:r>
    </w:p>
    <w:p w14:paraId="41900C01" w14:textId="27125997" w:rsidR="00887756" w:rsidRDefault="004143E3" w:rsidP="0003135C">
      <w:pPr>
        <w:pStyle w:val="prrafonumerado"/>
        <w:numPr>
          <w:ilvl w:val="0"/>
          <w:numId w:val="0"/>
        </w:numPr>
        <w:tabs>
          <w:tab w:val="clear" w:pos="851"/>
          <w:tab w:val="left" w:pos="567"/>
        </w:tabs>
        <w:spacing w:before="0" w:after="120" w:line="240" w:lineRule="auto"/>
      </w:pPr>
      <w:r>
        <w:t>L</w:t>
      </w:r>
      <w:r w:rsidR="00645B66">
        <w:t>a CNMC</w:t>
      </w:r>
      <w:r w:rsidR="00645B66" w:rsidRPr="00BC2222">
        <w:t xml:space="preserve"> ha analizado </w:t>
      </w:r>
      <w:r w:rsidR="00F85966">
        <w:t>distintas</w:t>
      </w:r>
      <w:r w:rsidR="00645B66" w:rsidRPr="00BC2222">
        <w:t xml:space="preserve"> alternativas para </w:t>
      </w:r>
      <w:r w:rsidR="00F85966">
        <w:t>restablecer las condiciones de</w:t>
      </w:r>
      <w:r w:rsidR="00A473D3">
        <w:t xml:space="preserve"> competencia</w:t>
      </w:r>
      <w:r w:rsidR="00F85966">
        <w:t xml:space="preserve">, habiendo consultado </w:t>
      </w:r>
      <w:r>
        <w:t>a los operadores</w:t>
      </w:r>
      <w:r w:rsidR="00A473D3">
        <w:t xml:space="preserve"> afectados</w:t>
      </w:r>
      <w:r>
        <w:t xml:space="preserve"> </w:t>
      </w:r>
      <w:r w:rsidR="00645B66" w:rsidRPr="00B235E5">
        <w:t>sobre alternativas a los compromisos</w:t>
      </w:r>
      <w:r w:rsidR="00ED1D00">
        <w:t>.</w:t>
      </w:r>
      <w:r w:rsidR="00ED1D00" w:rsidRPr="00ED1D00">
        <w:t xml:space="preserve"> </w:t>
      </w:r>
    </w:p>
    <w:p w14:paraId="4444B3E9" w14:textId="1420198C" w:rsidR="00CF5A61" w:rsidRDefault="00ED1D00" w:rsidP="0003135C">
      <w:pPr>
        <w:pStyle w:val="prrafonumerado"/>
        <w:numPr>
          <w:ilvl w:val="0"/>
          <w:numId w:val="0"/>
        </w:numPr>
        <w:tabs>
          <w:tab w:val="clear" w:pos="851"/>
          <w:tab w:val="left" w:pos="567"/>
        </w:tabs>
        <w:spacing w:before="0" w:after="120" w:line="240" w:lineRule="auto"/>
      </w:pPr>
      <w:r>
        <w:lastRenderedPageBreak/>
        <w:t>Sin embargo,</w:t>
      </w:r>
      <w:r w:rsidRPr="00EE2C8D">
        <w:t xml:space="preserve"> </w:t>
      </w:r>
      <w:r>
        <w:t xml:space="preserve">tras el análisis de todas las alternativas planteadas, la CNMC ha concluido que no existe condición viable que pueda imponérsele a </w:t>
      </w:r>
      <w:proofErr w:type="spellStart"/>
      <w:r>
        <w:t>C</w:t>
      </w:r>
      <w:r w:rsidR="00104287">
        <w:t>urium</w:t>
      </w:r>
      <w:proofErr w:type="spellEnd"/>
      <w:r>
        <w:t xml:space="preserve"> para </w:t>
      </w:r>
      <w:r w:rsidRPr="00374663">
        <w:t>resolver</w:t>
      </w:r>
      <w:r w:rsidR="00BF3E15">
        <w:t xml:space="preserve"> eficazmente</w:t>
      </w:r>
      <w:r w:rsidRPr="00374663">
        <w:t xml:space="preserve"> los </w:t>
      </w:r>
      <w:r w:rsidR="00B03884" w:rsidRPr="00BC2222">
        <w:t xml:space="preserve">riesgos </w:t>
      </w:r>
      <w:r w:rsidR="00661D1A">
        <w:t>estructurales</w:t>
      </w:r>
      <w:r w:rsidR="00C87E05">
        <w:t xml:space="preserve"> </w:t>
      </w:r>
      <w:r w:rsidR="00B51F5A">
        <w:t xml:space="preserve">que plantea </w:t>
      </w:r>
      <w:r w:rsidR="00C87E05">
        <w:t>la operación</w:t>
      </w:r>
      <w:r w:rsidR="00B03884" w:rsidRPr="00BC2222">
        <w:t>, tanto horizontales como verticales</w:t>
      </w:r>
      <w:r w:rsidR="00887756">
        <w:t xml:space="preserve"> y, e</w:t>
      </w:r>
      <w:r w:rsidR="004143E3">
        <w:t xml:space="preserve">n consecuencia, </w:t>
      </w:r>
      <w:r w:rsidR="00B03884">
        <w:t>la CNMC ha prohibido la operació</w:t>
      </w:r>
      <w:r w:rsidR="00CF5A61">
        <w:t>n.</w:t>
      </w:r>
    </w:p>
    <w:p w14:paraId="5BDAE00C" w14:textId="3B61BF5D" w:rsidR="000760B3" w:rsidRDefault="000760B3" w:rsidP="0003135C">
      <w:pPr>
        <w:pStyle w:val="prrafonumerado"/>
        <w:numPr>
          <w:ilvl w:val="0"/>
          <w:numId w:val="0"/>
        </w:numPr>
        <w:tabs>
          <w:tab w:val="left" w:pos="567"/>
        </w:tabs>
        <w:spacing w:before="0" w:after="120" w:line="240" w:lineRule="auto"/>
      </w:pPr>
      <w:r w:rsidRPr="000760B3">
        <w:t xml:space="preserve">La CNMC ha contado en su análisis con la colaboración de la </w:t>
      </w:r>
      <w:proofErr w:type="spellStart"/>
      <w:r w:rsidRPr="000760B3">
        <w:t>Autoritat</w:t>
      </w:r>
      <w:proofErr w:type="spellEnd"/>
      <w:r w:rsidRPr="000760B3">
        <w:t xml:space="preserve"> </w:t>
      </w:r>
      <w:proofErr w:type="gramStart"/>
      <w:r w:rsidRPr="000760B3">
        <w:t>Catalana</w:t>
      </w:r>
      <w:proofErr w:type="gramEnd"/>
      <w:r w:rsidRPr="000760B3">
        <w:t xml:space="preserve"> de la </w:t>
      </w:r>
      <w:proofErr w:type="spellStart"/>
      <w:r w:rsidRPr="000760B3">
        <w:t>Competència</w:t>
      </w:r>
      <w:proofErr w:type="spellEnd"/>
      <w:r w:rsidRPr="000760B3">
        <w:t xml:space="preserve"> (ACCO)</w:t>
      </w:r>
      <w:r>
        <w:t>.</w:t>
      </w:r>
    </w:p>
    <w:p w14:paraId="60A148C4" w14:textId="77777777" w:rsidR="00104287" w:rsidRDefault="00104287" w:rsidP="0003135C">
      <w:pPr>
        <w:pStyle w:val="prrafosinnumerarjunto"/>
        <w:spacing w:before="0" w:after="120" w:line="240" w:lineRule="auto"/>
        <w:rPr>
          <w:b/>
          <w:bCs/>
        </w:rPr>
      </w:pPr>
    </w:p>
    <w:p w14:paraId="7B068B60" w14:textId="4682C6EA" w:rsidR="00AE5311" w:rsidRPr="00B03884" w:rsidRDefault="4F70FF20" w:rsidP="0003135C">
      <w:pPr>
        <w:pStyle w:val="prrafosinnumerarjunto"/>
        <w:spacing w:before="0" w:after="120" w:line="240" w:lineRule="auto"/>
      </w:pPr>
      <w:r w:rsidRPr="388CD65B">
        <w:rPr>
          <w:b/>
          <w:bCs/>
        </w:rPr>
        <w:t>C</w:t>
      </w:r>
      <w:r w:rsidR="00AE5311" w:rsidRPr="388CD65B">
        <w:rPr>
          <w:b/>
          <w:bCs/>
        </w:rPr>
        <w:t>ontenido relacionado:</w:t>
      </w:r>
    </w:p>
    <w:p w14:paraId="43B7F9FA" w14:textId="2A04B25F" w:rsidR="00AE5311" w:rsidRPr="00515EC1" w:rsidRDefault="00FE3023" w:rsidP="0003135C">
      <w:pPr>
        <w:pStyle w:val="Prrafodelista"/>
        <w:numPr>
          <w:ilvl w:val="0"/>
          <w:numId w:val="21"/>
        </w:numPr>
        <w:spacing w:before="0" w:line="240" w:lineRule="auto"/>
        <w:rPr>
          <w:lang w:val="en-GB"/>
        </w:rPr>
      </w:pPr>
      <w:hyperlink r:id="rId14" w:history="1">
        <w:r w:rsidRPr="00814826">
          <w:rPr>
            <w:rStyle w:val="Hipervnculo"/>
          </w:rPr>
          <w:t>C/1501/24</w:t>
        </w:r>
      </w:hyperlink>
    </w:p>
    <w:p w14:paraId="39AC5008" w14:textId="7956040D" w:rsidR="00661D1A" w:rsidRPr="00515EC1" w:rsidRDefault="00661D1A" w:rsidP="0003135C">
      <w:pPr>
        <w:pStyle w:val="Prrafodelista"/>
        <w:numPr>
          <w:ilvl w:val="0"/>
          <w:numId w:val="21"/>
        </w:numPr>
        <w:spacing w:before="0" w:line="240" w:lineRule="auto"/>
      </w:pPr>
      <w:hyperlink r:id="rId15" w:history="1">
        <w:r w:rsidRPr="00515EC1">
          <w:rPr>
            <w:rStyle w:val="Hipervnculo"/>
          </w:rPr>
          <w:t>Nota de pren</w:t>
        </w:r>
        <w:r w:rsidRPr="00661D1A">
          <w:rPr>
            <w:rStyle w:val="Hipervnculo"/>
          </w:rPr>
          <w:t>sa</w:t>
        </w:r>
      </w:hyperlink>
      <w:r>
        <w:t xml:space="preserve"> (28/2/2025) </w:t>
      </w:r>
      <w:r w:rsidRPr="00515EC1">
        <w:t xml:space="preserve">La CNMC analiza la concentración </w:t>
      </w:r>
      <w:proofErr w:type="spellStart"/>
      <w:r w:rsidRPr="00515EC1">
        <w:t>Curium</w:t>
      </w:r>
      <w:proofErr w:type="spellEnd"/>
      <w:r w:rsidRPr="00515EC1">
        <w:t>/I</w:t>
      </w:r>
      <w:r w:rsidR="00A473D3">
        <w:t>RAB</w:t>
      </w:r>
      <w:r w:rsidRPr="00515EC1">
        <w:t xml:space="preserve"> en segunda fase</w:t>
      </w:r>
    </w:p>
    <w:p w14:paraId="2A90E083" w14:textId="0D22C642" w:rsidR="00661D1A" w:rsidRPr="00515EC1" w:rsidRDefault="00661D1A" w:rsidP="0003135C">
      <w:pPr>
        <w:pStyle w:val="Prrafodelista"/>
        <w:numPr>
          <w:ilvl w:val="0"/>
          <w:numId w:val="21"/>
        </w:numPr>
        <w:spacing w:before="0" w:line="240" w:lineRule="auto"/>
      </w:pPr>
      <w:hyperlink r:id="rId16" w:history="1">
        <w:r w:rsidRPr="00515EC1">
          <w:rPr>
            <w:rStyle w:val="Hipervnculo"/>
          </w:rPr>
          <w:t>Nota de prensa</w:t>
        </w:r>
      </w:hyperlink>
      <w:r w:rsidRPr="00515EC1">
        <w:t xml:space="preserve"> </w:t>
      </w:r>
      <w:r>
        <w:t xml:space="preserve">(9/2/2021): </w:t>
      </w:r>
      <w:r w:rsidRPr="00661D1A">
        <w:t>La CNMC multa con 5,76 millones de euros a las dos principales farmacéuticas productoras de radiofármacos PET en España</w:t>
      </w:r>
      <w:r>
        <w:t xml:space="preserve"> </w:t>
      </w:r>
    </w:p>
    <w:p w14:paraId="63BEC8E6" w14:textId="77777777" w:rsidR="00B03884" w:rsidRDefault="00AE5311" w:rsidP="0003135C">
      <w:pPr>
        <w:pStyle w:val="Prrafodelista"/>
        <w:numPr>
          <w:ilvl w:val="0"/>
          <w:numId w:val="21"/>
        </w:numPr>
        <w:spacing w:before="0" w:line="240" w:lineRule="auto"/>
      </w:pPr>
      <w:hyperlink r:id="rId17">
        <w:r w:rsidRPr="388CD65B">
          <w:rPr>
            <w:rStyle w:val="Hipervnculo"/>
          </w:rPr>
          <w:t>Blog</w:t>
        </w:r>
      </w:hyperlink>
      <w:r>
        <w:t xml:space="preserve"> (29/09/2023): En la CNMC vigilamos las concentraciones entre las empresas</w:t>
      </w:r>
    </w:p>
    <w:p w14:paraId="3EFF13DD" w14:textId="0EB57E66" w:rsidR="00754452" w:rsidRPr="00754452" w:rsidRDefault="00754452" w:rsidP="00D87B33">
      <w:pPr>
        <w:pStyle w:val="Prrafodelista"/>
        <w:spacing w:before="0" w:line="240" w:lineRule="auto"/>
      </w:pPr>
      <w:r w:rsidRPr="00754452">
        <w:br/>
        <w:t> </w:t>
      </w:r>
    </w:p>
    <w:p w14:paraId="00101106" w14:textId="77777777" w:rsidR="00754452" w:rsidRPr="00FE62D1" w:rsidRDefault="00754452" w:rsidP="00D87B33">
      <w:pPr>
        <w:spacing w:before="0" w:after="120" w:line="240" w:lineRule="auto"/>
      </w:pPr>
    </w:p>
    <w:sectPr w:rsidR="00754452" w:rsidRPr="00FE62D1" w:rsidSect="0051371B">
      <w:headerReference w:type="default" r:id="rId18"/>
      <w:footerReference w:type="default" r:id="rId19"/>
      <w:pgSz w:w="11906" w:h="16838"/>
      <w:pgMar w:top="1701" w:right="1701" w:bottom="1701" w:left="1701" w:header="680"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7A094C" w14:textId="77777777" w:rsidR="001730B6" w:rsidRDefault="001730B6" w:rsidP="008E00FE">
      <w:pPr>
        <w:spacing w:before="0" w:after="0" w:line="240" w:lineRule="auto"/>
      </w:pPr>
      <w:r>
        <w:separator/>
      </w:r>
    </w:p>
    <w:p w14:paraId="4CC35F88" w14:textId="77777777" w:rsidR="001730B6" w:rsidRDefault="001730B6"/>
  </w:endnote>
  <w:endnote w:type="continuationSeparator" w:id="0">
    <w:p w14:paraId="49451F1E" w14:textId="77777777" w:rsidR="001730B6" w:rsidRDefault="001730B6" w:rsidP="008E00FE">
      <w:pPr>
        <w:spacing w:before="0" w:after="0" w:line="240" w:lineRule="auto"/>
      </w:pPr>
      <w:r>
        <w:continuationSeparator/>
      </w:r>
    </w:p>
    <w:p w14:paraId="7BC7A16E" w14:textId="77777777" w:rsidR="001730B6" w:rsidRDefault="001730B6"/>
  </w:endnote>
  <w:endnote w:type="continuationNotice" w:id="1">
    <w:p w14:paraId="0372CD1D" w14:textId="77777777" w:rsidR="001730B6" w:rsidRDefault="001730B6">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Body CS)">
    <w:altName w:val="Times New Roman"/>
    <w:panose1 w:val="00000000000000000000"/>
    <w:charset w:val="00"/>
    <w:family w:val="roman"/>
    <w:notTrueType/>
    <w:pitch w:val="default"/>
  </w:font>
  <w:font w:name="Corbel">
    <w:panose1 w:val="020B0503020204020204"/>
    <w:charset w:val="00"/>
    <w:family w:val="swiss"/>
    <w:pitch w:val="variable"/>
    <w:sig w:usb0="A00002EF" w:usb1="4000A44B"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46055634"/>
      <w:docPartObj>
        <w:docPartGallery w:val="Page Numbers (Bottom of Page)"/>
        <w:docPartUnique/>
      </w:docPartObj>
    </w:sdtPr>
    <w:sdtEndPr/>
    <w:sdtContent>
      <w:p w14:paraId="0AFEE369" w14:textId="77777777" w:rsidR="000C05AD" w:rsidRDefault="000C05AD" w:rsidP="000C05AD">
        <w:pPr>
          <w:pStyle w:val="Piedepgina"/>
          <w:tabs>
            <w:tab w:val="clear" w:pos="4513"/>
            <w:tab w:val="clear" w:pos="9026"/>
            <w:tab w:val="right" w:pos="14742"/>
          </w:tabs>
        </w:pPr>
      </w:p>
      <w:p w14:paraId="6F66E3B2" w14:textId="77777777" w:rsidR="0051371B" w:rsidRDefault="0051371B" w:rsidP="000C05AD">
        <w:pPr>
          <w:pStyle w:val="Piedepgina"/>
          <w:tabs>
            <w:tab w:val="clear" w:pos="4513"/>
            <w:tab w:val="clear" w:pos="9026"/>
            <w:tab w:val="right" w:pos="14742"/>
          </w:tabs>
        </w:pPr>
      </w:p>
      <w:p w14:paraId="593A187A" w14:textId="77777777" w:rsidR="0051371B" w:rsidRDefault="0051371B" w:rsidP="000C05AD">
        <w:pPr>
          <w:pStyle w:val="Piedepgina"/>
          <w:tabs>
            <w:tab w:val="clear" w:pos="4513"/>
            <w:tab w:val="clear" w:pos="9026"/>
            <w:tab w:val="right" w:pos="14742"/>
          </w:tabs>
        </w:pPr>
      </w:p>
      <w:tbl>
        <w:tblPr>
          <w:tblW w:w="9143" w:type="dxa"/>
          <w:tblCellMar>
            <w:left w:w="70" w:type="dxa"/>
            <w:right w:w="70" w:type="dxa"/>
          </w:tblCellMar>
          <w:tblLook w:val="0000" w:firstRow="0" w:lastRow="0" w:firstColumn="0" w:lastColumn="0" w:noHBand="0" w:noVBand="0"/>
        </w:tblPr>
        <w:tblGrid>
          <w:gridCol w:w="4820"/>
          <w:gridCol w:w="2126"/>
          <w:gridCol w:w="2197"/>
        </w:tblGrid>
        <w:tr w:rsidR="000C05AD" w:rsidRPr="006A646F" w14:paraId="1DFFEE14" w14:textId="77777777" w:rsidTr="00727462">
          <w:trPr>
            <w:trHeight w:val="421"/>
          </w:trPr>
          <w:tc>
            <w:tcPr>
              <w:tcW w:w="4820" w:type="dxa"/>
              <w:tcMar>
                <w:left w:w="0" w:type="dxa"/>
              </w:tcMar>
            </w:tcPr>
            <w:p w14:paraId="24C9E10E" w14:textId="77777777" w:rsidR="002C2E78" w:rsidRDefault="002C2E78" w:rsidP="0051371B">
              <w:pPr>
                <w:spacing w:before="0" w:after="0" w:line="240" w:lineRule="auto"/>
                <w:ind w:right="1352"/>
                <w:jc w:val="left"/>
                <w:rPr>
                  <w:rFonts w:cs="Arial"/>
                  <w:i/>
                  <w:iCs/>
                  <w:color w:val="7F7F7F" w:themeColor="text1" w:themeTint="80"/>
                  <w:sz w:val="16"/>
                  <w:szCs w:val="16"/>
                  <w:shd w:val="clear" w:color="auto" w:fill="FFFFFF"/>
                </w:rPr>
              </w:pPr>
            </w:p>
            <w:p w14:paraId="6FCB9CAA" w14:textId="77777777" w:rsidR="000C05AD" w:rsidRPr="00630AE4" w:rsidRDefault="000C05AD" w:rsidP="0051371B">
              <w:pPr>
                <w:spacing w:before="0" w:after="0" w:line="240" w:lineRule="auto"/>
                <w:ind w:right="1352"/>
                <w:jc w:val="left"/>
                <w:rPr>
                  <w:rFonts w:cs="Arial"/>
                  <w:color w:val="7F7F7F" w:themeColor="text1" w:themeTint="80"/>
                  <w:sz w:val="16"/>
                  <w:szCs w:val="16"/>
                </w:rPr>
              </w:pPr>
              <w:r w:rsidRPr="00630AE4">
                <w:rPr>
                  <w:rFonts w:cs="Arial"/>
                  <w:i/>
                  <w:iCs/>
                  <w:color w:val="7F7F7F" w:themeColor="text1" w:themeTint="80"/>
                  <w:sz w:val="16"/>
                  <w:szCs w:val="16"/>
                  <w:shd w:val="clear" w:color="auto" w:fill="FFFFFF"/>
                </w:rPr>
                <w:t>Documento no oficial, destinado a los medios de comunicación, y que no vincula a la CNMC. Reproducción permitida solo si se cita la fuente.</w:t>
              </w:r>
            </w:p>
            <w:p w14:paraId="71462A01" w14:textId="77777777" w:rsidR="000C05AD" w:rsidRPr="00201D93" w:rsidRDefault="000C05AD" w:rsidP="000C05AD">
              <w:pPr>
                <w:pStyle w:val="Piedepgina"/>
                <w:spacing w:after="60"/>
                <w:ind w:right="-431"/>
                <w:rPr>
                  <w:color w:val="595959" w:themeColor="text1" w:themeTint="A6"/>
                </w:rPr>
              </w:pPr>
            </w:p>
          </w:tc>
          <w:tc>
            <w:tcPr>
              <w:tcW w:w="2126" w:type="dxa"/>
              <w:tcMar>
                <w:right w:w="0" w:type="dxa"/>
              </w:tcMar>
            </w:tcPr>
            <w:p w14:paraId="2BC65922" w14:textId="77777777" w:rsidR="000C05AD" w:rsidRPr="0051371B" w:rsidRDefault="000C05AD" w:rsidP="000C05AD">
              <w:pPr>
                <w:pStyle w:val="Piedepgina"/>
                <w:ind w:left="73" w:right="-280"/>
                <w:rPr>
                  <w:b/>
                  <w:bCs/>
                  <w:color w:val="7F7F7F" w:themeColor="text1" w:themeTint="80"/>
                </w:rPr>
              </w:pPr>
              <w:r w:rsidRPr="0051371B">
                <w:rPr>
                  <w:b/>
                  <w:bCs/>
                  <w:color w:val="7F7F7F" w:themeColor="text1" w:themeTint="80"/>
                </w:rPr>
                <w:t>Para más información</w:t>
              </w:r>
            </w:p>
            <w:p w14:paraId="73562F10" w14:textId="77777777" w:rsidR="000C05AD" w:rsidRPr="0051371B" w:rsidRDefault="000C05AD" w:rsidP="000C05AD">
              <w:pPr>
                <w:pStyle w:val="Piedepgina"/>
                <w:spacing w:before="20"/>
                <w:ind w:left="73" w:right="-278"/>
                <w:rPr>
                  <w:color w:val="7F7F7F" w:themeColor="text1" w:themeTint="80"/>
                </w:rPr>
              </w:pPr>
              <w:r w:rsidRPr="0051371B">
                <w:rPr>
                  <w:color w:val="7F7F7F" w:themeColor="text1" w:themeTint="80"/>
                </w:rPr>
                <w:t>Tel.+34</w:t>
              </w:r>
              <w:r w:rsidRPr="0051371B">
                <w:rPr>
                  <w:color w:val="7F7F7F" w:themeColor="text1" w:themeTint="80"/>
                  <w:sz w:val="12"/>
                  <w:szCs w:val="12"/>
                </w:rPr>
                <w:t xml:space="preserve"> </w:t>
              </w:r>
              <w:r w:rsidRPr="0051371B">
                <w:rPr>
                  <w:color w:val="7F7F7F" w:themeColor="text1" w:themeTint="80"/>
                </w:rPr>
                <w:t>91</w:t>
              </w:r>
              <w:r w:rsidRPr="0051371B">
                <w:rPr>
                  <w:color w:val="7F7F7F" w:themeColor="text1" w:themeTint="80"/>
                  <w:sz w:val="12"/>
                  <w:szCs w:val="12"/>
                </w:rPr>
                <w:t xml:space="preserve"> </w:t>
              </w:r>
              <w:r w:rsidRPr="0051371B">
                <w:rPr>
                  <w:color w:val="7F7F7F" w:themeColor="text1" w:themeTint="80"/>
                </w:rPr>
                <w:t>787</w:t>
              </w:r>
              <w:r w:rsidRPr="0051371B">
                <w:rPr>
                  <w:color w:val="7F7F7F" w:themeColor="text1" w:themeTint="80"/>
                  <w:sz w:val="12"/>
                  <w:szCs w:val="12"/>
                </w:rPr>
                <w:t xml:space="preserve"> </w:t>
              </w:r>
              <w:r w:rsidRPr="0051371B">
                <w:rPr>
                  <w:color w:val="7F7F7F" w:themeColor="text1" w:themeTint="80"/>
                </w:rPr>
                <w:t>22</w:t>
              </w:r>
              <w:r w:rsidRPr="0051371B">
                <w:rPr>
                  <w:color w:val="7F7F7F" w:themeColor="text1" w:themeTint="80"/>
                  <w:sz w:val="12"/>
                  <w:szCs w:val="12"/>
                </w:rPr>
                <w:t xml:space="preserve"> </w:t>
              </w:r>
              <w:r w:rsidRPr="0051371B">
                <w:rPr>
                  <w:color w:val="7F7F7F" w:themeColor="text1" w:themeTint="80"/>
                </w:rPr>
                <w:t>04</w:t>
              </w:r>
            </w:p>
            <w:p w14:paraId="4C585E1D" w14:textId="77777777" w:rsidR="000C05AD" w:rsidRPr="00630AE4" w:rsidRDefault="000C05AD" w:rsidP="000C05AD">
              <w:pPr>
                <w:pStyle w:val="Piedepgina"/>
                <w:ind w:left="73" w:right="-280"/>
                <w:rPr>
                  <w:color w:val="7F7F7F" w:themeColor="text1" w:themeTint="80"/>
                  <w:spacing w:val="4"/>
                </w:rPr>
              </w:pPr>
              <w:hyperlink r:id="rId1" w:history="1">
                <w:r w:rsidRPr="0051371B">
                  <w:rPr>
                    <w:rStyle w:val="Hipervnculo"/>
                    <w:color w:val="7F7F7F" w:themeColor="text1" w:themeTint="80"/>
                  </w:rPr>
                  <w:t>prensa@cnmc.es</w:t>
                </w:r>
              </w:hyperlink>
            </w:p>
          </w:tc>
          <w:tc>
            <w:tcPr>
              <w:tcW w:w="2197" w:type="dxa"/>
            </w:tcPr>
            <w:p w14:paraId="751F6E8D" w14:textId="77777777" w:rsidR="000C05AD" w:rsidRDefault="000C05AD" w:rsidP="000C05AD">
              <w:pPr>
                <w:pStyle w:val="Piedepgina"/>
                <w:ind w:left="70"/>
                <w:rPr>
                  <w:color w:val="595959" w:themeColor="text1" w:themeTint="A6"/>
                </w:rPr>
              </w:pPr>
              <w:r w:rsidRPr="00D17A1F">
                <w:rPr>
                  <w:noProof/>
                  <w:color w:val="595959" w:themeColor="text1" w:themeTint="A6"/>
                  <w:lang w:eastAsia="es-ES"/>
                </w:rPr>
                <w:drawing>
                  <wp:inline distT="0" distB="0" distL="0" distR="0" wp14:anchorId="34AD745F" wp14:editId="7D562452">
                    <wp:extent cx="162000" cy="162000"/>
                    <wp:effectExtent l="0" t="0" r="3175" b="3175"/>
                    <wp:docPr id="5" name="Picture 5" descr="Icono&#10;&#10;Descripción generada automáticamente">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cono&#10;&#10;Descripción generada automáticamente">
                              <a:hlinkClick r:id="rId2"/>
                            </pic:cNvPr>
                            <pic:cNvPicPr/>
                          </pic:nvPicPr>
                          <pic:blipFill>
                            <a:blip r:embed="rId3">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inline>
                </w:drawing>
              </w:r>
              <w:r>
                <w:rPr>
                  <w:color w:val="595959" w:themeColor="text1" w:themeTint="A6"/>
                </w:rPr>
                <w:t xml:space="preserve">  </w:t>
              </w:r>
              <w:r w:rsidRPr="00D17A1F">
                <w:rPr>
                  <w:noProof/>
                  <w:color w:val="595959" w:themeColor="text1" w:themeTint="A6"/>
                  <w:lang w:eastAsia="es-ES"/>
                </w:rPr>
                <w:drawing>
                  <wp:inline distT="0" distB="0" distL="0" distR="0" wp14:anchorId="6CBC4663" wp14:editId="0DE533B0">
                    <wp:extent cx="162000" cy="162000"/>
                    <wp:effectExtent l="0" t="0" r="3175" b="3175"/>
                    <wp:docPr id="7" name="Picture 7" descr="Icono&#10;&#10;Descripción generada automáticamente">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cono&#10;&#10;Descripción generada automáticamente">
                              <a:hlinkClick r:id="rId4"/>
                            </pic:cNvPr>
                            <pic:cNvPicPr/>
                          </pic:nvPicPr>
                          <pic:blipFill>
                            <a:blip r:embed="rId5">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inline>
                </w:drawing>
              </w:r>
              <w:r>
                <w:rPr>
                  <w:color w:val="595959" w:themeColor="text1" w:themeTint="A6"/>
                </w:rPr>
                <w:t xml:space="preserve">  </w:t>
              </w:r>
              <w:r w:rsidRPr="00D17A1F">
                <w:rPr>
                  <w:noProof/>
                  <w:color w:val="595959" w:themeColor="text1" w:themeTint="A6"/>
                  <w:lang w:eastAsia="es-ES"/>
                </w:rPr>
                <w:drawing>
                  <wp:inline distT="0" distB="0" distL="0" distR="0" wp14:anchorId="2CFC93D2" wp14:editId="70BFB18F">
                    <wp:extent cx="162000" cy="162000"/>
                    <wp:effectExtent l="0" t="0" r="3175" b="3175"/>
                    <wp:docPr id="8" name="Picture 8" descr="Icono&#10;&#10;Descripción generada automáticamente">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cono&#10;&#10;Descripción generada automáticamente">
                              <a:hlinkClick r:id="rId6"/>
                            </pic:cNvPr>
                            <pic:cNvPicPr/>
                          </pic:nvPicPr>
                          <pic:blipFill>
                            <a:blip r:embed="rId7">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inline>
                </w:drawing>
              </w:r>
              <w:r>
                <w:rPr>
                  <w:color w:val="595959" w:themeColor="text1" w:themeTint="A6"/>
                </w:rPr>
                <w:t xml:space="preserve">  </w:t>
              </w:r>
              <w:r w:rsidRPr="00D17A1F">
                <w:rPr>
                  <w:noProof/>
                  <w:color w:val="595959" w:themeColor="text1" w:themeTint="A6"/>
                  <w:lang w:eastAsia="es-ES"/>
                </w:rPr>
                <w:drawing>
                  <wp:inline distT="0" distB="0" distL="0" distR="0" wp14:anchorId="050BA5BA" wp14:editId="2AE17DE7">
                    <wp:extent cx="162000" cy="162000"/>
                    <wp:effectExtent l="0" t="0" r="3175" b="3175"/>
                    <wp:docPr id="9" name="Picture 9" descr="Icono&#10;&#10;Descripción generada automáticament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cono&#10;&#10;Descripción generada automáticamente">
                              <a:hlinkClick r:id="rId8"/>
                            </pic:cNvPr>
                            <pic:cNvPicPr/>
                          </pic:nvPicPr>
                          <pic:blipFill>
                            <a:blip r:embed="rId9">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inline>
                </w:drawing>
              </w:r>
            </w:p>
            <w:p w14:paraId="51E10644" w14:textId="77777777" w:rsidR="000C05AD" w:rsidRPr="00D17A1F" w:rsidRDefault="000C05AD" w:rsidP="000C05AD">
              <w:pPr>
                <w:pStyle w:val="Piedepgina"/>
                <w:tabs>
                  <w:tab w:val="left" w:pos="1242"/>
                </w:tabs>
                <w:ind w:left="212"/>
                <w:rPr>
                  <w:color w:val="595959" w:themeColor="text1" w:themeTint="A6"/>
                  <w:sz w:val="8"/>
                  <w:szCs w:val="8"/>
                </w:rPr>
              </w:pPr>
            </w:p>
            <w:p w14:paraId="40BA4009" w14:textId="77777777" w:rsidR="000C05AD" w:rsidRPr="00D17A1F" w:rsidRDefault="000C05AD" w:rsidP="000C05AD">
              <w:pPr>
                <w:pStyle w:val="Piedepgina"/>
                <w:ind w:left="70" w:right="-280"/>
                <w:rPr>
                  <w:color w:val="7F7F7F" w:themeColor="text1" w:themeTint="80"/>
                  <w:spacing w:val="4"/>
                  <w:szCs w:val="18"/>
                </w:rPr>
              </w:pPr>
              <w:hyperlink r:id="rId10" w:history="1">
                <w:r w:rsidRPr="00D17A1F">
                  <w:rPr>
                    <w:rStyle w:val="Hipervnculo"/>
                    <w:color w:val="7F7F7F" w:themeColor="text1" w:themeTint="80"/>
                    <w:spacing w:val="4"/>
                    <w:szCs w:val="18"/>
                  </w:rPr>
                  <w:t>www.cnmc.es</w:t>
                </w:r>
              </w:hyperlink>
            </w:p>
            <w:p w14:paraId="4437713C" w14:textId="77777777" w:rsidR="000C05AD" w:rsidRPr="00201D93" w:rsidRDefault="000C05AD" w:rsidP="000C05AD">
              <w:pPr>
                <w:pStyle w:val="Piedepgina"/>
                <w:tabs>
                  <w:tab w:val="left" w:pos="1242"/>
                </w:tabs>
                <w:ind w:left="212"/>
                <w:rPr>
                  <w:color w:val="595959" w:themeColor="text1" w:themeTint="A6"/>
                </w:rPr>
              </w:pPr>
            </w:p>
          </w:tc>
        </w:tr>
      </w:tbl>
      <w:p w14:paraId="7E5D4297" w14:textId="77777777" w:rsidR="000523DF" w:rsidRPr="00D3359F" w:rsidRDefault="00F85966" w:rsidP="000C05AD">
        <w:pPr>
          <w:pStyle w:val="Piedepgina"/>
          <w:tabs>
            <w:tab w:val="clear" w:pos="4513"/>
            <w:tab w:val="clear" w:pos="9026"/>
            <w:tab w:val="left" w:pos="1214"/>
          </w:tabs>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276C8F" w14:textId="77777777" w:rsidR="001730B6" w:rsidRDefault="001730B6" w:rsidP="008E00FE">
      <w:pPr>
        <w:spacing w:before="0" w:after="0" w:line="240" w:lineRule="auto"/>
      </w:pPr>
      <w:r>
        <w:separator/>
      </w:r>
    </w:p>
    <w:p w14:paraId="557C9CF7" w14:textId="77777777" w:rsidR="001730B6" w:rsidRDefault="001730B6" w:rsidP="000140F8">
      <w:pPr>
        <w:spacing w:before="0" w:after="0"/>
      </w:pPr>
    </w:p>
  </w:footnote>
  <w:footnote w:type="continuationSeparator" w:id="0">
    <w:p w14:paraId="6408039B" w14:textId="77777777" w:rsidR="001730B6" w:rsidRDefault="001730B6" w:rsidP="008E00FE">
      <w:pPr>
        <w:spacing w:before="0" w:after="0" w:line="240" w:lineRule="auto"/>
      </w:pPr>
      <w:r>
        <w:continuationSeparator/>
      </w:r>
    </w:p>
    <w:p w14:paraId="227F4C91" w14:textId="77777777" w:rsidR="001730B6" w:rsidRDefault="001730B6" w:rsidP="000140F8">
      <w:pPr>
        <w:spacing w:before="0" w:after="0"/>
      </w:pPr>
    </w:p>
  </w:footnote>
  <w:footnote w:type="continuationNotice" w:id="1">
    <w:p w14:paraId="5C8EF6F2" w14:textId="77777777" w:rsidR="001730B6" w:rsidRDefault="001730B6">
      <w:pPr>
        <w:spacing w:before="0" w:after="0" w:line="240" w:lineRule="auto"/>
      </w:pPr>
    </w:p>
  </w:footnote>
  <w:footnote w:id="2">
    <w:p w14:paraId="1132D700" w14:textId="1BC7A3C4" w:rsidR="00C46FDC" w:rsidRDefault="00C46FDC">
      <w:pPr>
        <w:pStyle w:val="Textonotapie"/>
      </w:pPr>
      <w:r>
        <w:rPr>
          <w:rStyle w:val="Refdenotaalpie"/>
        </w:rPr>
        <w:footnoteRef/>
      </w:r>
      <w:r>
        <w:t xml:space="preserve"> PET se corresponde con </w:t>
      </w:r>
      <w:r w:rsidRPr="00BC2222">
        <w:t>tomografía por emisión de positrones</w:t>
      </w:r>
      <w:r w:rsidR="000B6C65">
        <w:t>.</w:t>
      </w:r>
    </w:p>
  </w:footnote>
  <w:footnote w:id="3">
    <w:p w14:paraId="0A8E9CF3" w14:textId="47498642" w:rsidR="004B7277" w:rsidRDefault="004B7277">
      <w:pPr>
        <w:pStyle w:val="Textonotapie"/>
      </w:pPr>
      <w:r>
        <w:rPr>
          <w:rStyle w:val="Refdenotaalpie"/>
        </w:rPr>
        <w:footnoteRef/>
      </w:r>
      <w:r>
        <w:t xml:space="preserve"> FDG se corresponde con </w:t>
      </w:r>
      <w:proofErr w:type="spellStart"/>
      <w:r w:rsidRPr="00B03884">
        <w:t>Fludesoxiglucosa</w:t>
      </w:r>
      <w:proofErr w:type="spellEnd"/>
      <w:r w:rsidR="000B6C65">
        <w:t>.</w:t>
      </w:r>
    </w:p>
  </w:footnote>
  <w:footnote w:id="4">
    <w:p w14:paraId="0A7F36A6" w14:textId="28165779" w:rsidR="004B7277" w:rsidRDefault="004B7277">
      <w:pPr>
        <w:pStyle w:val="Textonotapie"/>
      </w:pPr>
      <w:r>
        <w:rPr>
          <w:rStyle w:val="Refdenotaalpie"/>
        </w:rPr>
        <w:footnoteRef/>
      </w:r>
      <w:r>
        <w:t xml:space="preserve"> </w:t>
      </w:r>
      <w:r w:rsidRPr="00F85482">
        <w:t>PSMA se corresponde a “</w:t>
      </w:r>
      <w:proofErr w:type="spellStart"/>
      <w:r>
        <w:fldChar w:fldCharType="begin"/>
      </w:r>
      <w:r>
        <w:instrText>HYPERLINK "https://pubmed.ncbi.nlm.nih.gov/27679869/"</w:instrText>
      </w:r>
      <w:r>
        <w:fldChar w:fldCharType="separate"/>
      </w:r>
      <w:r w:rsidRPr="00F85482">
        <w:rPr>
          <w:rStyle w:val="Hipervnculo"/>
          <w:i/>
          <w:iCs/>
          <w:color w:val="auto"/>
          <w:u w:val="none"/>
        </w:rPr>
        <w:t>Prostate</w:t>
      </w:r>
      <w:proofErr w:type="spellEnd"/>
      <w:r w:rsidRPr="00F85482">
        <w:rPr>
          <w:rStyle w:val="Hipervnculo"/>
          <w:i/>
          <w:iCs/>
          <w:color w:val="auto"/>
          <w:u w:val="none"/>
        </w:rPr>
        <w:t xml:space="preserve"> </w:t>
      </w:r>
      <w:proofErr w:type="spellStart"/>
      <w:r w:rsidRPr="00F85482">
        <w:rPr>
          <w:rStyle w:val="Hipervnculo"/>
          <w:i/>
          <w:iCs/>
          <w:color w:val="auto"/>
          <w:u w:val="none"/>
        </w:rPr>
        <w:t>specific</w:t>
      </w:r>
      <w:proofErr w:type="spellEnd"/>
      <w:r w:rsidRPr="00F85482">
        <w:rPr>
          <w:rStyle w:val="Hipervnculo"/>
          <w:i/>
          <w:iCs/>
          <w:color w:val="auto"/>
          <w:u w:val="none"/>
        </w:rPr>
        <w:t xml:space="preserve"> </w:t>
      </w:r>
      <w:proofErr w:type="spellStart"/>
      <w:r w:rsidRPr="00F85482">
        <w:rPr>
          <w:rStyle w:val="Hipervnculo"/>
          <w:i/>
          <w:iCs/>
          <w:color w:val="auto"/>
          <w:u w:val="none"/>
        </w:rPr>
        <w:t>membrane</w:t>
      </w:r>
      <w:proofErr w:type="spellEnd"/>
      <w:r w:rsidRPr="00F85482">
        <w:rPr>
          <w:rStyle w:val="Hipervnculo"/>
          <w:i/>
          <w:iCs/>
          <w:color w:val="auto"/>
          <w:u w:val="none"/>
        </w:rPr>
        <w:t xml:space="preserve"> </w:t>
      </w:r>
      <w:proofErr w:type="spellStart"/>
      <w:proofErr w:type="gramStart"/>
      <w:r w:rsidRPr="00F85482">
        <w:rPr>
          <w:rStyle w:val="Hipervnculo"/>
          <w:i/>
          <w:iCs/>
          <w:color w:val="auto"/>
          <w:u w:val="none"/>
        </w:rPr>
        <w:t>antigen</w:t>
      </w:r>
      <w:proofErr w:type="spellEnd"/>
      <w:r w:rsidRPr="00F85482">
        <w:rPr>
          <w:rStyle w:val="Hipervnculo"/>
          <w:color w:val="auto"/>
          <w:u w:val="none"/>
        </w:rPr>
        <w:t>“</w:t>
      </w:r>
      <w:r w:rsidR="00B51F5A">
        <w:rPr>
          <w:rStyle w:val="Hipervnculo"/>
          <w:color w:val="auto"/>
          <w:u w:val="none"/>
        </w:rPr>
        <w:t xml:space="preserve"> </w:t>
      </w:r>
      <w:r w:rsidRPr="00F85482">
        <w:rPr>
          <w:rStyle w:val="Hipervnculo"/>
          <w:color w:val="auto"/>
          <w:u w:val="none"/>
        </w:rPr>
        <w:t>en</w:t>
      </w:r>
      <w:proofErr w:type="gramEnd"/>
      <w:r w:rsidRPr="00F85482">
        <w:rPr>
          <w:rStyle w:val="Hipervnculo"/>
          <w:color w:val="auto"/>
          <w:u w:val="none"/>
        </w:rPr>
        <w:t xml:space="preserve"> inglés.</w:t>
      </w:r>
      <w:r w:rsidRPr="00F85482">
        <w:rPr>
          <w:rStyle w:val="Hipervnculo"/>
          <w:color w:val="auto"/>
        </w:rPr>
        <w:t xml:space="preserve"> </w:t>
      </w:r>
      <w:r>
        <w:fldChar w:fldCharType="end"/>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551386" w14:textId="77777777" w:rsidR="000C05AD" w:rsidRDefault="000C05AD" w:rsidP="0051371B">
    <w:pPr>
      <w:pStyle w:val="prrafosinnumerarjunto"/>
      <w:spacing w:line="360" w:lineRule="auto"/>
      <w:rPr>
        <w:rFonts w:ascii="Arial Narrow" w:hAnsi="Arial Narrow"/>
        <w:color w:val="7F7F7F" w:themeColor="text1" w:themeTint="80"/>
        <w:sz w:val="32"/>
        <w:szCs w:val="32"/>
      </w:rPr>
    </w:pPr>
    <w:r>
      <w:rPr>
        <w:lang w:eastAsia="es-ES"/>
      </w:rPr>
      <w:drawing>
        <wp:anchor distT="0" distB="0" distL="114300" distR="114300" simplePos="0" relativeHeight="251658240" behindDoc="0" locked="0" layoutInCell="1" allowOverlap="1" wp14:anchorId="04486D24" wp14:editId="698FAC02">
          <wp:simplePos x="0" y="0"/>
          <wp:positionH relativeFrom="page">
            <wp:posOffset>1233888</wp:posOffset>
          </wp:positionH>
          <wp:positionV relativeFrom="paragraph">
            <wp:posOffset>-420783</wp:posOffset>
          </wp:positionV>
          <wp:extent cx="6356733" cy="599792"/>
          <wp:effectExtent l="0" t="0" r="0" b="0"/>
          <wp:wrapNone/>
          <wp:docPr id="1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rotWithShape="1">
                  <a:blip r:embed="rId1">
                    <a:extLst>
                      <a:ext uri="{28A0092B-C50C-407E-A947-70E740481C1C}">
                        <a14:useLocalDpi xmlns:a14="http://schemas.microsoft.com/office/drawing/2010/main" val="0"/>
                      </a:ext>
                    </a:extLst>
                  </a:blip>
                  <a:srcRect l="1" t="11393" r="-609" b="-1"/>
                  <a:stretch/>
                </pic:blipFill>
                <pic:spPr bwMode="auto">
                  <a:xfrm>
                    <a:off x="0" y="0"/>
                    <a:ext cx="6356733" cy="59979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ADACE53" w14:textId="46F2EFDF" w:rsidR="0042089E" w:rsidRPr="000C05AD" w:rsidRDefault="000C05AD" w:rsidP="7B1D3DA5">
    <w:pPr>
      <w:pStyle w:val="Encabezado"/>
      <w:tabs>
        <w:tab w:val="clear" w:pos="14742"/>
        <w:tab w:val="right" w:pos="13608"/>
      </w:tabs>
      <w:jc w:val="left"/>
      <w:rPr>
        <w:rFonts w:ascii="Arial Narrow" w:hAnsi="Arial Narrow"/>
        <w:color w:val="7F7F7F" w:themeColor="text1" w:themeTint="80"/>
        <w:sz w:val="32"/>
        <w:szCs w:val="32"/>
      </w:rPr>
    </w:pPr>
    <w:r w:rsidRPr="007E406A">
      <w:rPr>
        <w:noProof/>
        <w:sz w:val="16"/>
        <w:szCs w:val="16"/>
        <w:lang w:eastAsia="es-ES"/>
      </w:rPr>
      <w:drawing>
        <wp:inline distT="0" distB="0" distL="0" distR="0" wp14:anchorId="47C6AFD4" wp14:editId="2C542F75">
          <wp:extent cx="2246955" cy="213995"/>
          <wp:effectExtent l="0" t="0" r="1270" b="1905"/>
          <wp:docPr id="1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2776613" cy="264438"/>
                  </a:xfrm>
                  <a:prstGeom prst="rect">
                    <a:avLst/>
                  </a:prstGeom>
                </pic:spPr>
              </pic:pic>
            </a:graphicData>
          </a:graphic>
        </wp:inline>
      </w:drawing>
    </w:r>
    <w:r w:rsidR="388CD65B" w:rsidRPr="000C05AD">
      <w:rPr>
        <w:rFonts w:ascii="Arial Narrow" w:hAnsi="Arial Narrow"/>
        <w:color w:val="7F7F7F" w:themeColor="text1" w:themeTint="80"/>
        <w:sz w:val="32"/>
        <w:szCs w:val="32"/>
      </w:rPr>
      <w:t xml:space="preserve">                               NOTA DE PRENSA</w:t>
    </w:r>
  </w:p>
  <w:p w14:paraId="472A2D67" w14:textId="77777777" w:rsidR="0042089E" w:rsidRDefault="0042089E" w:rsidP="00683843">
    <w:pPr>
      <w:pStyle w:val="Encabezado"/>
      <w:rPr>
        <w:rFonts w:cs="Arial"/>
      </w:rPr>
    </w:pPr>
  </w:p>
  <w:p w14:paraId="381CADCC" w14:textId="77777777" w:rsidR="000C05AD" w:rsidRDefault="000C05AD" w:rsidP="00683843">
    <w:pPr>
      <w:pStyle w:val="Encabezado"/>
      <w:rPr>
        <w:rFonts w:cs="Arial"/>
      </w:rPr>
    </w:pPr>
  </w:p>
  <w:p w14:paraId="3F443BBC" w14:textId="77777777" w:rsidR="00683843" w:rsidRDefault="00683843" w:rsidP="0051371B">
    <w:pPr>
      <w:pStyle w:val="Encabezado"/>
      <w:jc w:val="both"/>
      <w:rPr>
        <w:rFonts w:cs="Arial"/>
      </w:rPr>
    </w:pPr>
  </w:p>
  <w:p w14:paraId="37B45FDB" w14:textId="77777777" w:rsidR="000523DF" w:rsidRDefault="000523DF" w:rsidP="00683843">
    <w:pPr>
      <w:pStyle w:val="Encabezado"/>
      <w:tabs>
        <w:tab w:val="right" w:pos="4513"/>
        <w:tab w:val="left" w:pos="822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426A4FF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8DE189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26E756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BD6907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C08F58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3CA961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A50DCB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46253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CBE4D7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A2A5F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CB1D60"/>
    <w:multiLevelType w:val="hybridMultilevel"/>
    <w:tmpl w:val="4B58032C"/>
    <w:lvl w:ilvl="0" w:tplc="0C0A0019">
      <w:start w:val="1"/>
      <w:numFmt w:val="lowerLetter"/>
      <w:lvlText w:val="%1."/>
      <w:lvlJc w:val="left"/>
      <w:pPr>
        <w:ind w:left="1434" w:hanging="360"/>
      </w:pPr>
    </w:lvl>
    <w:lvl w:ilvl="1" w:tplc="0C0A0019">
      <w:start w:val="1"/>
      <w:numFmt w:val="lowerLetter"/>
      <w:lvlText w:val="%2."/>
      <w:lvlJc w:val="left"/>
      <w:pPr>
        <w:ind w:left="1212" w:hanging="360"/>
      </w:pPr>
    </w:lvl>
    <w:lvl w:ilvl="2" w:tplc="0C0A001B">
      <w:start w:val="1"/>
      <w:numFmt w:val="lowerRoman"/>
      <w:lvlText w:val="%3."/>
      <w:lvlJc w:val="right"/>
      <w:pPr>
        <w:ind w:left="2874" w:hanging="180"/>
      </w:pPr>
    </w:lvl>
    <w:lvl w:ilvl="3" w:tplc="0C0A000F" w:tentative="1">
      <w:start w:val="1"/>
      <w:numFmt w:val="decimal"/>
      <w:lvlText w:val="%4."/>
      <w:lvlJc w:val="left"/>
      <w:pPr>
        <w:ind w:left="3594" w:hanging="360"/>
      </w:pPr>
    </w:lvl>
    <w:lvl w:ilvl="4" w:tplc="0C0A0019" w:tentative="1">
      <w:start w:val="1"/>
      <w:numFmt w:val="lowerLetter"/>
      <w:lvlText w:val="%5."/>
      <w:lvlJc w:val="left"/>
      <w:pPr>
        <w:ind w:left="4314" w:hanging="360"/>
      </w:pPr>
    </w:lvl>
    <w:lvl w:ilvl="5" w:tplc="0C0A001B" w:tentative="1">
      <w:start w:val="1"/>
      <w:numFmt w:val="lowerRoman"/>
      <w:lvlText w:val="%6."/>
      <w:lvlJc w:val="right"/>
      <w:pPr>
        <w:ind w:left="5034" w:hanging="180"/>
      </w:pPr>
    </w:lvl>
    <w:lvl w:ilvl="6" w:tplc="0C0A000F" w:tentative="1">
      <w:start w:val="1"/>
      <w:numFmt w:val="decimal"/>
      <w:lvlText w:val="%7."/>
      <w:lvlJc w:val="left"/>
      <w:pPr>
        <w:ind w:left="5754" w:hanging="360"/>
      </w:pPr>
    </w:lvl>
    <w:lvl w:ilvl="7" w:tplc="0C0A0019" w:tentative="1">
      <w:start w:val="1"/>
      <w:numFmt w:val="lowerLetter"/>
      <w:lvlText w:val="%8."/>
      <w:lvlJc w:val="left"/>
      <w:pPr>
        <w:ind w:left="6474" w:hanging="360"/>
      </w:pPr>
    </w:lvl>
    <w:lvl w:ilvl="8" w:tplc="0C0A001B" w:tentative="1">
      <w:start w:val="1"/>
      <w:numFmt w:val="lowerRoman"/>
      <w:lvlText w:val="%9."/>
      <w:lvlJc w:val="right"/>
      <w:pPr>
        <w:ind w:left="7194" w:hanging="180"/>
      </w:pPr>
    </w:lvl>
  </w:abstractNum>
  <w:abstractNum w:abstractNumId="11" w15:restartNumberingAfterBreak="0">
    <w:nsid w:val="01F67B86"/>
    <w:multiLevelType w:val="multilevel"/>
    <w:tmpl w:val="1464B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224404A"/>
    <w:multiLevelType w:val="multilevel"/>
    <w:tmpl w:val="7A50E514"/>
    <w:name w:val="Listado resoluciones2222222"/>
    <w:lvl w:ilvl="0">
      <w:start w:val="1"/>
      <w:numFmt w:val="upperRoman"/>
      <w:lvlText w:val="%1."/>
      <w:lvlJc w:val="left"/>
      <w:pPr>
        <w:ind w:left="-2073" w:hanging="360"/>
      </w:pPr>
      <w:rPr>
        <w:rFonts w:hint="default"/>
        <w:b/>
        <w:i w:val="0"/>
        <w:color w:val="084C61"/>
      </w:rPr>
    </w:lvl>
    <w:lvl w:ilvl="1">
      <w:start w:val="1"/>
      <w:numFmt w:val="decimal"/>
      <w:lvlText w:val="%2."/>
      <w:lvlJc w:val="left"/>
      <w:pPr>
        <w:ind w:left="-256" w:hanging="360"/>
      </w:pPr>
      <w:rPr>
        <w:rFonts w:hint="default"/>
      </w:rPr>
    </w:lvl>
    <w:lvl w:ilvl="2">
      <w:start w:val="1"/>
      <w:numFmt w:val="upperLetter"/>
      <w:lvlText w:val="%3."/>
      <w:lvlJc w:val="left"/>
      <w:pPr>
        <w:ind w:left="464" w:hanging="180"/>
      </w:pPr>
      <w:rPr>
        <w:rFonts w:hint="default"/>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lvlText w:val="%4."/>
      <w:lvlJc w:val="left"/>
      <w:pPr>
        <w:ind w:left="1184" w:hanging="360"/>
      </w:pPr>
      <w:rPr>
        <w:rFonts w:hint="default"/>
      </w:rPr>
    </w:lvl>
    <w:lvl w:ilvl="4">
      <w:start w:val="1"/>
      <w:numFmt w:val="bullet"/>
      <w:lvlText w:val=""/>
      <w:lvlJc w:val="left"/>
      <w:pPr>
        <w:ind w:left="1904" w:hanging="360"/>
      </w:pPr>
      <w:rPr>
        <w:rFonts w:ascii="Symbol" w:hAnsi="Symbol" w:hint="default"/>
        <w:color w:val="auto"/>
      </w:rPr>
    </w:lvl>
    <w:lvl w:ilvl="5">
      <w:start w:val="1"/>
      <w:numFmt w:val="bullet"/>
      <w:lvlText w:val=""/>
      <w:lvlJc w:val="left"/>
      <w:pPr>
        <w:ind w:left="2624" w:hanging="180"/>
      </w:pPr>
      <w:rPr>
        <w:rFonts w:ascii="Symbol" w:hAnsi="Symbol" w:hint="default"/>
        <w:color w:val="auto"/>
      </w:rPr>
    </w:lvl>
    <w:lvl w:ilvl="6">
      <w:start w:val="1"/>
      <w:numFmt w:val="none"/>
      <w:lvlText w:val=""/>
      <w:lvlJc w:val="left"/>
      <w:pPr>
        <w:ind w:left="3344" w:hanging="360"/>
      </w:pPr>
      <w:rPr>
        <w:rFonts w:hint="default"/>
      </w:rPr>
    </w:lvl>
    <w:lvl w:ilvl="7">
      <w:start w:val="1"/>
      <w:numFmt w:val="none"/>
      <w:lvlText w:val=""/>
      <w:lvlJc w:val="left"/>
      <w:pPr>
        <w:ind w:left="4064" w:hanging="360"/>
      </w:pPr>
      <w:rPr>
        <w:rFonts w:hint="default"/>
      </w:rPr>
    </w:lvl>
    <w:lvl w:ilvl="8">
      <w:start w:val="1"/>
      <w:numFmt w:val="none"/>
      <w:lvlText w:val=""/>
      <w:lvlJc w:val="right"/>
      <w:pPr>
        <w:ind w:left="4784" w:hanging="180"/>
      </w:pPr>
      <w:rPr>
        <w:rFonts w:hint="default"/>
      </w:rPr>
    </w:lvl>
  </w:abstractNum>
  <w:abstractNum w:abstractNumId="13" w15:restartNumberingAfterBreak="0">
    <w:nsid w:val="06082167"/>
    <w:multiLevelType w:val="multilevel"/>
    <w:tmpl w:val="369E9B06"/>
    <w:styleLink w:val="ResolucinSC"/>
    <w:lvl w:ilvl="0">
      <w:start w:val="1"/>
      <w:numFmt w:val="upperRoman"/>
      <w:lvlText w:val="%1."/>
      <w:lvlJc w:val="left"/>
      <w:pPr>
        <w:ind w:left="624" w:hanging="624"/>
      </w:pPr>
      <w:rPr>
        <w:rFonts w:ascii="Arial" w:hAnsi="Arial" w:hint="default"/>
        <w:b/>
        <w:i w:val="0"/>
        <w:color w:val="084C61"/>
      </w:rPr>
    </w:lvl>
    <w:lvl w:ilvl="1">
      <w:start w:val="1"/>
      <w:numFmt w:val="decimal"/>
      <w:lvlText w:val="%2."/>
      <w:lvlJc w:val="left"/>
      <w:pPr>
        <w:ind w:left="624" w:hanging="624"/>
      </w:pPr>
      <w:rPr>
        <w:rFonts w:ascii="Arial" w:hAnsi="Arial" w:hint="default"/>
        <w:b/>
        <w:i w:val="0"/>
        <w:color w:val="084C61" w:themeColor="accent5"/>
      </w:rPr>
    </w:lvl>
    <w:lvl w:ilvl="2">
      <w:start w:val="1"/>
      <w:numFmt w:val="upperLetter"/>
      <w:lvlText w:val="%3."/>
      <w:lvlJc w:val="left"/>
      <w:pPr>
        <w:ind w:left="624" w:hanging="624"/>
      </w:pPr>
      <w:rPr>
        <w:rFonts w:ascii="Arial" w:hAnsi="Arial" w:hint="default"/>
        <w:b/>
        <w:bCs/>
        <w:i w:val="0"/>
        <w:iCs w:val="0"/>
        <w:caps w:val="0"/>
        <w:smallCaps w:val="0"/>
        <w:strike w:val="0"/>
        <w:dstrike w:val="0"/>
        <w:outline w:val="0"/>
        <w:shadow w:val="0"/>
        <w:emboss w:val="0"/>
        <w:imprint w:val="0"/>
        <w:vanish w:val="0"/>
        <w:color w:val="084C61" w:themeColor="accent5"/>
        <w:spacing w:val="0"/>
        <w:kern w:val="0"/>
        <w:position w:val="0"/>
        <w:u w:val="none"/>
        <w:effect w:val="none"/>
        <w:vertAlign w:val="baseline"/>
        <w:em w:val="none"/>
        <w14:ligatures w14:val="none"/>
        <w14:numForm w14:val="default"/>
        <w14:numSpacing w14:val="default"/>
        <w14:stylisticSets/>
        <w14:cntxtAlts w14:val="0"/>
      </w:rPr>
    </w:lvl>
    <w:lvl w:ilvl="3">
      <w:start w:val="1"/>
      <w:numFmt w:val="lowerLetter"/>
      <w:lvlText w:val="%4."/>
      <w:lvlJc w:val="left"/>
      <w:pPr>
        <w:ind w:left="357" w:hanging="357"/>
      </w:pPr>
      <w:rPr>
        <w:rFonts w:ascii="Arial" w:hAnsi="Arial" w:hint="default"/>
        <w:b/>
        <w:i w:val="0"/>
        <w:color w:val="084C61" w:themeColor="accent5"/>
      </w:rPr>
    </w:lvl>
    <w:lvl w:ilvl="4">
      <w:start w:val="1"/>
      <w:numFmt w:val="bullet"/>
      <w:lvlText w:val=""/>
      <w:lvlJc w:val="left"/>
      <w:pPr>
        <w:ind w:left="357" w:hanging="357"/>
      </w:pPr>
      <w:rPr>
        <w:rFonts w:ascii="Symbol" w:hAnsi="Symbol" w:hint="default"/>
        <w:b/>
        <w:i w:val="0"/>
        <w:color w:val="084C61" w:themeColor="accent5"/>
      </w:rPr>
    </w:lvl>
    <w:lvl w:ilvl="5">
      <w:start w:val="1"/>
      <w:numFmt w:val="bullet"/>
      <w:lvlText w:val=""/>
      <w:lvlJc w:val="left"/>
      <w:pPr>
        <w:ind w:left="357" w:hanging="357"/>
      </w:pPr>
      <w:rPr>
        <w:rFonts w:ascii="Symbol" w:hAnsi="Symbol" w:hint="default"/>
        <w:b/>
        <w:i w:val="0"/>
        <w:color w:val="084C61" w:themeColor="accent5"/>
      </w:rPr>
    </w:lvl>
    <w:lvl w:ilvl="6">
      <w:start w:val="1"/>
      <w:numFmt w:val="none"/>
      <w:lvlText w:val=""/>
      <w:lvlJc w:val="left"/>
      <w:pPr>
        <w:ind w:left="0" w:firstLine="0"/>
      </w:pPr>
      <w:rPr>
        <w:rFonts w:ascii="Arial" w:hAnsi="Arial" w:hint="default"/>
        <w:color w:val="auto"/>
      </w:rPr>
    </w:lvl>
    <w:lvl w:ilvl="7">
      <w:start w:val="1"/>
      <w:numFmt w:val="none"/>
      <w:lvlText w:val=""/>
      <w:lvlJc w:val="left"/>
      <w:pPr>
        <w:ind w:left="0" w:firstLine="0"/>
      </w:pPr>
      <w:rPr>
        <w:rFonts w:ascii="Arial" w:hAnsi="Arial" w:hint="default"/>
        <w:color w:val="084C61" w:themeColor="accent5"/>
      </w:rPr>
    </w:lvl>
    <w:lvl w:ilvl="8">
      <w:start w:val="1"/>
      <w:numFmt w:val="none"/>
      <w:lvlText w:val=""/>
      <w:lvlJc w:val="right"/>
      <w:pPr>
        <w:ind w:left="0" w:firstLine="0"/>
      </w:pPr>
      <w:rPr>
        <w:rFonts w:ascii="Arial" w:hAnsi="Arial" w:hint="default"/>
        <w:color w:val="084C61" w:themeColor="accent5"/>
      </w:rPr>
    </w:lvl>
  </w:abstractNum>
  <w:abstractNum w:abstractNumId="14" w15:restartNumberingAfterBreak="0">
    <w:nsid w:val="077B2847"/>
    <w:multiLevelType w:val="hybridMultilevel"/>
    <w:tmpl w:val="DE1429F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0A45347B"/>
    <w:multiLevelType w:val="hybridMultilevel"/>
    <w:tmpl w:val="0734CFB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0ACB2D27"/>
    <w:multiLevelType w:val="hybridMultilevel"/>
    <w:tmpl w:val="7960FD52"/>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7" w15:restartNumberingAfterBreak="0">
    <w:nsid w:val="0DA51DD6"/>
    <w:multiLevelType w:val="hybridMultilevel"/>
    <w:tmpl w:val="4DEE0912"/>
    <w:name w:val="ESTILO R_SC3"/>
    <w:lvl w:ilvl="0" w:tplc="F6DCD77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0E58674A"/>
    <w:multiLevelType w:val="hybridMultilevel"/>
    <w:tmpl w:val="ABE6158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0E981A84"/>
    <w:multiLevelType w:val="hybridMultilevel"/>
    <w:tmpl w:val="FF30626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0EE811FB"/>
    <w:multiLevelType w:val="hybridMultilevel"/>
    <w:tmpl w:val="08D8A72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12090FC3"/>
    <w:multiLevelType w:val="multilevel"/>
    <w:tmpl w:val="C2802308"/>
    <w:name w:val="Listado resoluciones222222"/>
    <w:lvl w:ilvl="0">
      <w:start w:val="1"/>
      <w:numFmt w:val="upperRoman"/>
      <w:lvlText w:val="%1."/>
      <w:lvlJc w:val="left"/>
      <w:pPr>
        <w:ind w:left="360" w:hanging="360"/>
      </w:pPr>
      <w:rPr>
        <w:rFonts w:hint="default"/>
        <w:b/>
        <w:i w:val="0"/>
        <w:color w:val="084C61"/>
      </w:rPr>
    </w:lvl>
    <w:lvl w:ilvl="1">
      <w:start w:val="1"/>
      <w:numFmt w:val="decimal"/>
      <w:lvlText w:val="%2."/>
      <w:lvlJc w:val="left"/>
      <w:pPr>
        <w:ind w:left="2177" w:hanging="360"/>
      </w:pPr>
      <w:rPr>
        <w:rFonts w:hint="default"/>
      </w:rPr>
    </w:lvl>
    <w:lvl w:ilvl="2">
      <w:start w:val="1"/>
      <w:numFmt w:val="upperLetter"/>
      <w:lvlText w:val="%3."/>
      <w:lvlJc w:val="left"/>
      <w:pPr>
        <w:ind w:left="2897" w:hanging="180"/>
      </w:pPr>
      <w:rPr>
        <w:rFonts w:hint="default"/>
        <w:b/>
        <w:bCs/>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3">
      <w:start w:val="1"/>
      <w:numFmt w:val="lowerLetter"/>
      <w:lvlText w:val="%4."/>
      <w:lvlJc w:val="left"/>
      <w:pPr>
        <w:ind w:left="3617" w:hanging="360"/>
      </w:pPr>
      <w:rPr>
        <w:rFonts w:hint="default"/>
      </w:rPr>
    </w:lvl>
    <w:lvl w:ilvl="4">
      <w:start w:val="1"/>
      <w:numFmt w:val="bullet"/>
      <w:lvlText w:val=""/>
      <w:lvlJc w:val="left"/>
      <w:pPr>
        <w:ind w:left="4337" w:hanging="360"/>
      </w:pPr>
      <w:rPr>
        <w:rFonts w:ascii="Symbol" w:hAnsi="Symbol" w:hint="default"/>
        <w:color w:val="auto"/>
      </w:rPr>
    </w:lvl>
    <w:lvl w:ilvl="5">
      <w:start w:val="1"/>
      <w:numFmt w:val="bullet"/>
      <w:lvlText w:val=""/>
      <w:lvlJc w:val="left"/>
      <w:pPr>
        <w:ind w:left="5057" w:hanging="180"/>
      </w:pPr>
      <w:rPr>
        <w:rFonts w:ascii="Symbol" w:hAnsi="Symbol" w:hint="default"/>
        <w:color w:val="auto"/>
      </w:rPr>
    </w:lvl>
    <w:lvl w:ilvl="6">
      <w:start w:val="1"/>
      <w:numFmt w:val="none"/>
      <w:lvlText w:val=""/>
      <w:lvlJc w:val="left"/>
      <w:pPr>
        <w:ind w:left="5777" w:hanging="360"/>
      </w:pPr>
      <w:rPr>
        <w:rFonts w:hint="default"/>
      </w:rPr>
    </w:lvl>
    <w:lvl w:ilvl="7">
      <w:start w:val="1"/>
      <w:numFmt w:val="none"/>
      <w:lvlText w:val=""/>
      <w:lvlJc w:val="left"/>
      <w:pPr>
        <w:ind w:left="6497" w:hanging="360"/>
      </w:pPr>
      <w:rPr>
        <w:rFonts w:hint="default"/>
      </w:rPr>
    </w:lvl>
    <w:lvl w:ilvl="8">
      <w:start w:val="1"/>
      <w:numFmt w:val="none"/>
      <w:lvlText w:val=""/>
      <w:lvlJc w:val="right"/>
      <w:pPr>
        <w:ind w:left="7217" w:hanging="180"/>
      </w:pPr>
      <w:rPr>
        <w:rFonts w:hint="default"/>
      </w:rPr>
    </w:lvl>
  </w:abstractNum>
  <w:abstractNum w:abstractNumId="22" w15:restartNumberingAfterBreak="0">
    <w:nsid w:val="159C3C2A"/>
    <w:multiLevelType w:val="multilevel"/>
    <w:tmpl w:val="B914CE3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1BCF1BA5"/>
    <w:multiLevelType w:val="multilevel"/>
    <w:tmpl w:val="369E9B06"/>
    <w:name w:val="xxxxxx"/>
    <w:numStyleLink w:val="ResolucinSC"/>
  </w:abstractNum>
  <w:abstractNum w:abstractNumId="24" w15:restartNumberingAfterBreak="0">
    <w:nsid w:val="1CD97361"/>
    <w:multiLevelType w:val="multilevel"/>
    <w:tmpl w:val="4E72F47C"/>
    <w:name w:val="Listado resoluciones22222"/>
    <w:lvl w:ilvl="0">
      <w:start w:val="1"/>
      <w:numFmt w:val="upperRoman"/>
      <w:lvlText w:val="%1."/>
      <w:lvlJc w:val="left"/>
      <w:pPr>
        <w:ind w:left="360" w:hanging="360"/>
      </w:pPr>
      <w:rPr>
        <w:rFonts w:hint="default"/>
        <w:b/>
        <w:i w:val="0"/>
        <w:color w:val="084C61"/>
      </w:rPr>
    </w:lvl>
    <w:lvl w:ilvl="1">
      <w:start w:val="1"/>
      <w:numFmt w:val="decimal"/>
      <w:lvlText w:val="%2."/>
      <w:lvlJc w:val="left"/>
      <w:pPr>
        <w:ind w:left="2177" w:hanging="360"/>
      </w:pPr>
      <w:rPr>
        <w:rFonts w:hint="default"/>
      </w:rPr>
    </w:lvl>
    <w:lvl w:ilvl="2">
      <w:start w:val="1"/>
      <w:numFmt w:val="upperLetter"/>
      <w:lvlText w:val="%3."/>
      <w:lvlJc w:val="left"/>
      <w:pPr>
        <w:ind w:left="2897" w:hanging="180"/>
      </w:pPr>
      <w:rPr>
        <w:rFonts w:hint="default"/>
        <w:b/>
        <w:bCs/>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3">
      <w:start w:val="1"/>
      <w:numFmt w:val="lowerLetter"/>
      <w:lvlText w:val="%4."/>
      <w:lvlJc w:val="left"/>
      <w:pPr>
        <w:ind w:left="3617" w:hanging="360"/>
      </w:pPr>
      <w:rPr>
        <w:rFonts w:hint="default"/>
      </w:rPr>
    </w:lvl>
    <w:lvl w:ilvl="4">
      <w:start w:val="1"/>
      <w:numFmt w:val="bullet"/>
      <w:lvlText w:val=""/>
      <w:lvlJc w:val="left"/>
      <w:pPr>
        <w:ind w:left="4337" w:hanging="360"/>
      </w:pPr>
      <w:rPr>
        <w:rFonts w:ascii="Symbol" w:hAnsi="Symbol" w:hint="default"/>
        <w:color w:val="auto"/>
      </w:rPr>
    </w:lvl>
    <w:lvl w:ilvl="5">
      <w:start w:val="1"/>
      <w:numFmt w:val="bullet"/>
      <w:lvlText w:val=""/>
      <w:lvlJc w:val="left"/>
      <w:pPr>
        <w:ind w:left="5057" w:hanging="180"/>
      </w:pPr>
      <w:rPr>
        <w:rFonts w:ascii="Symbol" w:hAnsi="Symbol" w:hint="default"/>
        <w:color w:val="auto"/>
      </w:rPr>
    </w:lvl>
    <w:lvl w:ilvl="6">
      <w:start w:val="1"/>
      <w:numFmt w:val="none"/>
      <w:lvlText w:val=""/>
      <w:lvlJc w:val="left"/>
      <w:pPr>
        <w:ind w:left="5777" w:hanging="360"/>
      </w:pPr>
      <w:rPr>
        <w:rFonts w:hint="default"/>
      </w:rPr>
    </w:lvl>
    <w:lvl w:ilvl="7">
      <w:start w:val="1"/>
      <w:numFmt w:val="none"/>
      <w:lvlText w:val=""/>
      <w:lvlJc w:val="left"/>
      <w:pPr>
        <w:ind w:left="6497" w:hanging="360"/>
      </w:pPr>
      <w:rPr>
        <w:rFonts w:hint="default"/>
      </w:rPr>
    </w:lvl>
    <w:lvl w:ilvl="8">
      <w:start w:val="1"/>
      <w:numFmt w:val="none"/>
      <w:lvlText w:val=""/>
      <w:lvlJc w:val="right"/>
      <w:pPr>
        <w:ind w:left="7217" w:hanging="180"/>
      </w:pPr>
      <w:rPr>
        <w:rFonts w:hint="default"/>
      </w:rPr>
    </w:lvl>
  </w:abstractNum>
  <w:abstractNum w:abstractNumId="25" w15:restartNumberingAfterBreak="0">
    <w:nsid w:val="1D9B75DC"/>
    <w:multiLevelType w:val="hybridMultilevel"/>
    <w:tmpl w:val="B50ABAF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27AB0E79"/>
    <w:multiLevelType w:val="multilevel"/>
    <w:tmpl w:val="7A50E514"/>
    <w:name w:val="Listado resoluciones2222"/>
    <w:lvl w:ilvl="0">
      <w:start w:val="1"/>
      <w:numFmt w:val="upperRoman"/>
      <w:lvlText w:val="%1."/>
      <w:lvlJc w:val="left"/>
      <w:pPr>
        <w:ind w:left="-2073" w:hanging="360"/>
      </w:pPr>
      <w:rPr>
        <w:rFonts w:hint="default"/>
        <w:b/>
        <w:i w:val="0"/>
        <w:color w:val="084C61"/>
      </w:rPr>
    </w:lvl>
    <w:lvl w:ilvl="1">
      <w:start w:val="1"/>
      <w:numFmt w:val="decimal"/>
      <w:lvlText w:val="%2."/>
      <w:lvlJc w:val="left"/>
      <w:pPr>
        <w:ind w:left="-256" w:hanging="360"/>
      </w:pPr>
      <w:rPr>
        <w:rFonts w:hint="default"/>
      </w:rPr>
    </w:lvl>
    <w:lvl w:ilvl="2">
      <w:start w:val="1"/>
      <w:numFmt w:val="upperLetter"/>
      <w:lvlText w:val="%3."/>
      <w:lvlJc w:val="left"/>
      <w:pPr>
        <w:ind w:left="464" w:hanging="180"/>
      </w:pPr>
      <w:rPr>
        <w:rFonts w:hint="default"/>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lvlText w:val="%4."/>
      <w:lvlJc w:val="left"/>
      <w:pPr>
        <w:ind w:left="1184" w:hanging="360"/>
      </w:pPr>
      <w:rPr>
        <w:rFonts w:hint="default"/>
      </w:rPr>
    </w:lvl>
    <w:lvl w:ilvl="4">
      <w:start w:val="1"/>
      <w:numFmt w:val="bullet"/>
      <w:lvlText w:val=""/>
      <w:lvlJc w:val="left"/>
      <w:pPr>
        <w:ind w:left="1904" w:hanging="360"/>
      </w:pPr>
      <w:rPr>
        <w:rFonts w:ascii="Symbol" w:hAnsi="Symbol" w:hint="default"/>
        <w:color w:val="auto"/>
      </w:rPr>
    </w:lvl>
    <w:lvl w:ilvl="5">
      <w:start w:val="1"/>
      <w:numFmt w:val="bullet"/>
      <w:lvlText w:val=""/>
      <w:lvlJc w:val="left"/>
      <w:pPr>
        <w:ind w:left="2624" w:hanging="180"/>
      </w:pPr>
      <w:rPr>
        <w:rFonts w:ascii="Symbol" w:hAnsi="Symbol" w:hint="default"/>
        <w:color w:val="auto"/>
      </w:rPr>
    </w:lvl>
    <w:lvl w:ilvl="6">
      <w:start w:val="1"/>
      <w:numFmt w:val="none"/>
      <w:lvlText w:val=""/>
      <w:lvlJc w:val="left"/>
      <w:pPr>
        <w:ind w:left="3344" w:hanging="360"/>
      </w:pPr>
      <w:rPr>
        <w:rFonts w:hint="default"/>
      </w:rPr>
    </w:lvl>
    <w:lvl w:ilvl="7">
      <w:start w:val="1"/>
      <w:numFmt w:val="none"/>
      <w:lvlText w:val=""/>
      <w:lvlJc w:val="left"/>
      <w:pPr>
        <w:ind w:left="4064" w:hanging="360"/>
      </w:pPr>
      <w:rPr>
        <w:rFonts w:hint="default"/>
      </w:rPr>
    </w:lvl>
    <w:lvl w:ilvl="8">
      <w:start w:val="1"/>
      <w:numFmt w:val="none"/>
      <w:lvlText w:val=""/>
      <w:lvlJc w:val="right"/>
      <w:pPr>
        <w:ind w:left="4784" w:hanging="180"/>
      </w:pPr>
      <w:rPr>
        <w:rFonts w:hint="default"/>
      </w:rPr>
    </w:lvl>
  </w:abstractNum>
  <w:abstractNum w:abstractNumId="27" w15:restartNumberingAfterBreak="0">
    <w:nsid w:val="28C83394"/>
    <w:multiLevelType w:val="hybridMultilevel"/>
    <w:tmpl w:val="718CAB0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290852E1"/>
    <w:multiLevelType w:val="hybridMultilevel"/>
    <w:tmpl w:val="9E5A49A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2A6234F7"/>
    <w:multiLevelType w:val="hybridMultilevel"/>
    <w:tmpl w:val="4038F8D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2A7B5F3F"/>
    <w:multiLevelType w:val="multilevel"/>
    <w:tmpl w:val="C1EAA920"/>
    <w:lvl w:ilvl="0">
      <w:start w:val="1"/>
      <w:numFmt w:val="decimal"/>
      <w:pStyle w:val="Ttulo1"/>
      <w:lvlText w:val="%1."/>
      <w:lvlJc w:val="left"/>
      <w:pPr>
        <w:ind w:left="432" w:hanging="432"/>
      </w:pPr>
      <w:rPr>
        <w:rFonts w:hint="default"/>
        <w:b/>
        <w:i w:val="0"/>
        <w:color w:val="084C61"/>
      </w:rPr>
    </w:lvl>
    <w:lvl w:ilvl="1">
      <w:start w:val="1"/>
      <w:numFmt w:val="decimal"/>
      <w:pStyle w:val="Ttulo2"/>
      <w:lvlText w:val="%1.%2."/>
      <w:lvlJc w:val="left"/>
      <w:pPr>
        <w:ind w:left="680" w:hanging="680"/>
      </w:pPr>
      <w:rPr>
        <w:rFonts w:hint="default"/>
        <w:b/>
        <w:i w:val="0"/>
        <w:color w:val="084C61" w:themeColor="accent5"/>
      </w:rPr>
    </w:lvl>
    <w:lvl w:ilvl="2">
      <w:start w:val="1"/>
      <w:numFmt w:val="decimal"/>
      <w:pStyle w:val="Ttulo3"/>
      <w:lvlText w:val="%1.%2.%3."/>
      <w:lvlJc w:val="left"/>
      <w:pPr>
        <w:ind w:left="907" w:hanging="907"/>
      </w:pPr>
      <w:rPr>
        <w:rFonts w:hint="default"/>
        <w:b/>
        <w:bCs/>
        <w:i w:val="0"/>
        <w:iCs w:val="0"/>
        <w:caps w:val="0"/>
        <w:smallCaps w:val="0"/>
        <w:strike w:val="0"/>
        <w:dstrike w:val="0"/>
        <w:outline w:val="0"/>
        <w:shadow w:val="0"/>
        <w:emboss w:val="0"/>
        <w:imprint w:val="0"/>
        <w:vanish w:val="0"/>
        <w:color w:val="084C61" w:themeColor="accent5"/>
        <w:spacing w:val="0"/>
        <w:kern w:val="0"/>
        <w:position w:val="0"/>
        <w:u w:val="none"/>
        <w:effect w:val="none"/>
        <w:vertAlign w:val="baseline"/>
        <w:em w:val="none"/>
        <w14:ligatures w14:val="none"/>
        <w14:numForm w14:val="default"/>
        <w14:numSpacing w14:val="default"/>
        <w14:stylisticSets/>
        <w14:cntxtAlts w14:val="0"/>
      </w:rPr>
    </w:lvl>
    <w:lvl w:ilvl="3">
      <w:start w:val="1"/>
      <w:numFmt w:val="decimal"/>
      <w:pStyle w:val="Ttulo4"/>
      <w:lvlText w:val="%1.%2.%3.%4."/>
      <w:lvlJc w:val="left"/>
      <w:pPr>
        <w:ind w:left="1247" w:hanging="1247"/>
      </w:pPr>
      <w:rPr>
        <w:rFonts w:hint="default"/>
        <w:b/>
        <w:i w:val="0"/>
        <w:color w:val="084C61" w:themeColor="accent5"/>
      </w:rPr>
    </w:lvl>
    <w:lvl w:ilvl="4">
      <w:start w:val="1"/>
      <w:numFmt w:val="decimal"/>
      <w:pStyle w:val="Ttulo5"/>
      <w:lvlText w:val="%1.%2.%3.%4.%5."/>
      <w:lvlJc w:val="left"/>
      <w:pPr>
        <w:ind w:left="1474" w:hanging="1474"/>
      </w:pPr>
      <w:rPr>
        <w:rFonts w:hint="default"/>
        <w:b/>
        <w:i w:val="0"/>
        <w:color w:val="084C61" w:themeColor="accent5"/>
      </w:rPr>
    </w:lvl>
    <w:lvl w:ilvl="5">
      <w:start w:val="1"/>
      <w:numFmt w:val="decimal"/>
      <w:pStyle w:val="Ttulo6"/>
      <w:lvlText w:val="%1.%2.%3.%4.%5.%6."/>
      <w:lvlJc w:val="left"/>
      <w:pPr>
        <w:ind w:left="1814" w:hanging="1814"/>
      </w:pPr>
      <w:rPr>
        <w:rFonts w:hint="default"/>
        <w:b/>
        <w:i w:val="0"/>
        <w:color w:val="084C61" w:themeColor="accent5"/>
      </w:rPr>
    </w:lvl>
    <w:lvl w:ilvl="6">
      <w:start w:val="1"/>
      <w:numFmt w:val="decimal"/>
      <w:pStyle w:val="Ttulo7"/>
      <w:lvlText w:val="%1.%2.%3.%4.%5.%6.%7."/>
      <w:lvlJc w:val="left"/>
      <w:pPr>
        <w:ind w:left="2041" w:hanging="2041"/>
      </w:pPr>
      <w:rPr>
        <w:rFonts w:hint="default"/>
        <w:b/>
        <w:i w:val="0"/>
        <w:color w:val="084C61" w:themeColor="accent5"/>
      </w:rPr>
    </w:lvl>
    <w:lvl w:ilvl="7">
      <w:start w:val="1"/>
      <w:numFmt w:val="decimal"/>
      <w:pStyle w:val="Ttulo8"/>
      <w:lvlText w:val="%1.%2.%3.%4.%5.%6.%7.%8."/>
      <w:lvlJc w:val="left"/>
      <w:pPr>
        <w:ind w:left="2381" w:hanging="2381"/>
      </w:pPr>
      <w:rPr>
        <w:rFonts w:hint="default"/>
        <w:b/>
        <w:i w:val="0"/>
        <w:color w:val="084C61" w:themeColor="accent5"/>
      </w:rPr>
    </w:lvl>
    <w:lvl w:ilvl="8">
      <w:start w:val="1"/>
      <w:numFmt w:val="decimal"/>
      <w:pStyle w:val="Ttulo9"/>
      <w:lvlText w:val="%1.%2.%3.%4.%5.%6.%7.%8.%9."/>
      <w:lvlJc w:val="left"/>
      <w:pPr>
        <w:ind w:left="2608" w:hanging="2608"/>
      </w:pPr>
      <w:rPr>
        <w:rFonts w:hint="default"/>
        <w:b/>
        <w:i w:val="0"/>
        <w:color w:val="084C61" w:themeColor="accent5"/>
      </w:rPr>
    </w:lvl>
  </w:abstractNum>
  <w:abstractNum w:abstractNumId="31" w15:restartNumberingAfterBreak="0">
    <w:nsid w:val="2C527DB8"/>
    <w:multiLevelType w:val="hybridMultilevel"/>
    <w:tmpl w:val="BC188E22"/>
    <w:lvl w:ilvl="0" w:tplc="346696C4">
      <w:start w:val="3"/>
      <w:numFmt w:val="bullet"/>
      <w:pStyle w:val="prrafosinnumerarjuntobullets"/>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C6C5EFF"/>
    <w:multiLevelType w:val="multilevel"/>
    <w:tmpl w:val="0809001D"/>
    <w:name w:val="Listado resoluciones2222222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308C3073"/>
    <w:multiLevelType w:val="multilevel"/>
    <w:tmpl w:val="369E9B06"/>
    <w:name w:val="xxxxxx2222222"/>
    <w:numStyleLink w:val="ResolucinSC"/>
  </w:abstractNum>
  <w:abstractNum w:abstractNumId="34" w15:restartNumberingAfterBreak="0">
    <w:nsid w:val="32B038BE"/>
    <w:multiLevelType w:val="hybridMultilevel"/>
    <w:tmpl w:val="0DE69A1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33DB2104"/>
    <w:multiLevelType w:val="multilevel"/>
    <w:tmpl w:val="369E9B06"/>
    <w:name w:val="NUMÉRICO3"/>
    <w:numStyleLink w:val="ResolucinSC"/>
  </w:abstractNum>
  <w:abstractNum w:abstractNumId="36" w15:restartNumberingAfterBreak="0">
    <w:nsid w:val="36190DDE"/>
    <w:multiLevelType w:val="hybridMultilevel"/>
    <w:tmpl w:val="83862AD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36C13AFD"/>
    <w:multiLevelType w:val="multilevel"/>
    <w:tmpl w:val="5C989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9DC6687"/>
    <w:multiLevelType w:val="hybridMultilevel"/>
    <w:tmpl w:val="80C4642A"/>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3A244846"/>
    <w:multiLevelType w:val="hybridMultilevel"/>
    <w:tmpl w:val="D684325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15:restartNumberingAfterBreak="0">
    <w:nsid w:val="423401D0"/>
    <w:multiLevelType w:val="hybridMultilevel"/>
    <w:tmpl w:val="5F56032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44773ED4"/>
    <w:multiLevelType w:val="multilevel"/>
    <w:tmpl w:val="369E9B06"/>
    <w:name w:val="xxxxxx222222"/>
    <w:numStyleLink w:val="ResolucinSC"/>
  </w:abstractNum>
  <w:abstractNum w:abstractNumId="42" w15:restartNumberingAfterBreak="0">
    <w:nsid w:val="46876605"/>
    <w:multiLevelType w:val="multilevel"/>
    <w:tmpl w:val="52F01234"/>
    <w:name w:val="Listado resoluciones2"/>
    <w:lvl w:ilvl="0">
      <w:start w:val="1"/>
      <w:numFmt w:val="upperRoman"/>
      <w:lvlText w:val="%1."/>
      <w:lvlJc w:val="left"/>
      <w:pPr>
        <w:ind w:left="360" w:hanging="360"/>
      </w:pPr>
      <w:rPr>
        <w:rFonts w:hint="default"/>
        <w:b/>
        <w:i w:val="0"/>
        <w:color w:val="084C61"/>
      </w:rPr>
    </w:lvl>
    <w:lvl w:ilvl="1">
      <w:start w:val="1"/>
      <w:numFmt w:val="decimal"/>
      <w:lvlText w:val="%2."/>
      <w:lvlJc w:val="left"/>
      <w:pPr>
        <w:ind w:left="2177" w:hanging="360"/>
      </w:pPr>
      <w:rPr>
        <w:rFonts w:hint="default"/>
      </w:rPr>
    </w:lvl>
    <w:lvl w:ilvl="2">
      <w:start w:val="1"/>
      <w:numFmt w:val="upperLetter"/>
      <w:lvlText w:val="%3."/>
      <w:lvlJc w:val="left"/>
      <w:pPr>
        <w:ind w:left="2897" w:hanging="180"/>
      </w:pPr>
      <w:rPr>
        <w:rFonts w:hint="default"/>
        <w:b/>
        <w:bCs/>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3">
      <w:start w:val="1"/>
      <w:numFmt w:val="lowerLetter"/>
      <w:lvlText w:val="%4."/>
      <w:lvlJc w:val="left"/>
      <w:pPr>
        <w:ind w:left="3617" w:hanging="360"/>
      </w:pPr>
      <w:rPr>
        <w:rFonts w:hint="default"/>
      </w:rPr>
    </w:lvl>
    <w:lvl w:ilvl="4">
      <w:start w:val="1"/>
      <w:numFmt w:val="bullet"/>
      <w:lvlText w:val=""/>
      <w:lvlJc w:val="left"/>
      <w:pPr>
        <w:ind w:left="4337" w:hanging="360"/>
      </w:pPr>
      <w:rPr>
        <w:rFonts w:ascii="Symbol" w:hAnsi="Symbol" w:hint="default"/>
        <w:color w:val="auto"/>
      </w:rPr>
    </w:lvl>
    <w:lvl w:ilvl="5">
      <w:start w:val="1"/>
      <w:numFmt w:val="bullet"/>
      <w:lvlText w:val=""/>
      <w:lvlJc w:val="left"/>
      <w:pPr>
        <w:ind w:left="5057" w:hanging="180"/>
      </w:pPr>
      <w:rPr>
        <w:rFonts w:ascii="Symbol" w:hAnsi="Symbol" w:hint="default"/>
        <w:color w:val="auto"/>
      </w:rPr>
    </w:lvl>
    <w:lvl w:ilvl="6">
      <w:start w:val="1"/>
      <w:numFmt w:val="none"/>
      <w:lvlText w:val=""/>
      <w:lvlJc w:val="left"/>
      <w:pPr>
        <w:ind w:left="5777" w:hanging="360"/>
      </w:pPr>
      <w:rPr>
        <w:rFonts w:hint="default"/>
      </w:rPr>
    </w:lvl>
    <w:lvl w:ilvl="7">
      <w:start w:val="1"/>
      <w:numFmt w:val="none"/>
      <w:lvlText w:val=""/>
      <w:lvlJc w:val="left"/>
      <w:pPr>
        <w:ind w:left="6497" w:hanging="360"/>
      </w:pPr>
      <w:rPr>
        <w:rFonts w:hint="default"/>
      </w:rPr>
    </w:lvl>
    <w:lvl w:ilvl="8">
      <w:start w:val="1"/>
      <w:numFmt w:val="none"/>
      <w:lvlText w:val=""/>
      <w:lvlJc w:val="right"/>
      <w:pPr>
        <w:ind w:left="7217" w:hanging="180"/>
      </w:pPr>
      <w:rPr>
        <w:rFonts w:hint="default"/>
      </w:rPr>
    </w:lvl>
  </w:abstractNum>
  <w:abstractNum w:abstractNumId="43" w15:restartNumberingAfterBreak="0">
    <w:nsid w:val="4E183988"/>
    <w:multiLevelType w:val="multilevel"/>
    <w:tmpl w:val="0C0A001D"/>
    <w:name w:val="ESTILO R_SC3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4" w15:restartNumberingAfterBreak="0">
    <w:nsid w:val="4E920DAC"/>
    <w:multiLevelType w:val="hybridMultilevel"/>
    <w:tmpl w:val="6F3CCB88"/>
    <w:name w:val="NUMÉRICO2"/>
    <w:lvl w:ilvl="0" w:tplc="9E1E754A">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15:restartNumberingAfterBreak="0">
    <w:nsid w:val="514A4EE5"/>
    <w:multiLevelType w:val="multilevel"/>
    <w:tmpl w:val="F9DE7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ACC1E0F"/>
    <w:multiLevelType w:val="multilevel"/>
    <w:tmpl w:val="49B0777C"/>
    <w:styleLink w:val="ndice"/>
    <w:lvl w:ilvl="0">
      <w:start w:val="1"/>
      <w:numFmt w:val="upperRoman"/>
      <w:lvlText w:val="%1."/>
      <w:lvlJc w:val="left"/>
      <w:pPr>
        <w:ind w:left="-2073" w:hanging="360"/>
      </w:pPr>
      <w:rPr>
        <w:rFonts w:hint="default"/>
        <w:b/>
        <w:i w:val="0"/>
        <w:color w:val="084C61"/>
      </w:rPr>
    </w:lvl>
    <w:lvl w:ilvl="1">
      <w:start w:val="1"/>
      <w:numFmt w:val="decimal"/>
      <w:lvlText w:val="%2."/>
      <w:lvlJc w:val="left"/>
      <w:pPr>
        <w:ind w:left="-256" w:hanging="360"/>
      </w:pPr>
      <w:rPr>
        <w:rFonts w:hint="default"/>
      </w:rPr>
    </w:lvl>
    <w:lvl w:ilvl="2">
      <w:start w:val="1"/>
      <w:numFmt w:val="upperLetter"/>
      <w:lvlText w:val="%3."/>
      <w:lvlJc w:val="left"/>
      <w:pPr>
        <w:ind w:left="464" w:hanging="180"/>
      </w:pPr>
      <w:rPr>
        <w:rFonts w:hint="default"/>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lvlText w:val="%4."/>
      <w:lvlJc w:val="left"/>
      <w:pPr>
        <w:ind w:left="1184" w:hanging="360"/>
      </w:pPr>
      <w:rPr>
        <w:rFonts w:hint="default"/>
      </w:rPr>
    </w:lvl>
    <w:lvl w:ilvl="4">
      <w:start w:val="1"/>
      <w:numFmt w:val="bullet"/>
      <w:lvlText w:val=""/>
      <w:lvlJc w:val="left"/>
      <w:pPr>
        <w:ind w:left="1904" w:hanging="360"/>
      </w:pPr>
      <w:rPr>
        <w:rFonts w:ascii="Symbol" w:hAnsi="Symbol" w:hint="default"/>
        <w:color w:val="auto"/>
      </w:rPr>
    </w:lvl>
    <w:lvl w:ilvl="5">
      <w:start w:val="1"/>
      <w:numFmt w:val="bullet"/>
      <w:lvlText w:val=""/>
      <w:lvlJc w:val="left"/>
      <w:pPr>
        <w:ind w:left="2624" w:hanging="180"/>
      </w:pPr>
      <w:rPr>
        <w:rFonts w:ascii="Symbol" w:hAnsi="Symbol" w:hint="default"/>
        <w:color w:val="auto"/>
      </w:rPr>
    </w:lvl>
    <w:lvl w:ilvl="6">
      <w:start w:val="1"/>
      <w:numFmt w:val="none"/>
      <w:lvlText w:val=""/>
      <w:lvlJc w:val="left"/>
      <w:pPr>
        <w:ind w:left="3344" w:hanging="360"/>
      </w:pPr>
      <w:rPr>
        <w:rFonts w:hint="default"/>
      </w:rPr>
    </w:lvl>
    <w:lvl w:ilvl="7">
      <w:start w:val="1"/>
      <w:numFmt w:val="none"/>
      <w:lvlText w:val=""/>
      <w:lvlJc w:val="left"/>
      <w:pPr>
        <w:ind w:left="4064" w:hanging="360"/>
      </w:pPr>
      <w:rPr>
        <w:rFonts w:hint="default"/>
      </w:rPr>
    </w:lvl>
    <w:lvl w:ilvl="8">
      <w:start w:val="1"/>
      <w:numFmt w:val="none"/>
      <w:lvlText w:val=""/>
      <w:lvlJc w:val="right"/>
      <w:pPr>
        <w:ind w:left="4784" w:hanging="180"/>
      </w:pPr>
      <w:rPr>
        <w:rFonts w:hint="default"/>
      </w:rPr>
    </w:lvl>
  </w:abstractNum>
  <w:abstractNum w:abstractNumId="47" w15:restartNumberingAfterBreak="0">
    <w:nsid w:val="5DC47E9D"/>
    <w:multiLevelType w:val="multilevel"/>
    <w:tmpl w:val="0C0A001D"/>
    <w:name w:val="ESTILO R_SC3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8" w15:restartNumberingAfterBreak="0">
    <w:nsid w:val="61B53624"/>
    <w:multiLevelType w:val="multilevel"/>
    <w:tmpl w:val="0C0A001D"/>
    <w:name w:val="ESTILO R_SC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15:restartNumberingAfterBreak="0">
    <w:nsid w:val="6403076B"/>
    <w:multiLevelType w:val="hybridMultilevel"/>
    <w:tmpl w:val="7180AAE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15:restartNumberingAfterBreak="0">
    <w:nsid w:val="69E70E7F"/>
    <w:multiLevelType w:val="multilevel"/>
    <w:tmpl w:val="AA7A9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6DE10F7E"/>
    <w:multiLevelType w:val="hybridMultilevel"/>
    <w:tmpl w:val="03344EE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 w15:restartNumberingAfterBreak="0">
    <w:nsid w:val="6ED47782"/>
    <w:multiLevelType w:val="multilevel"/>
    <w:tmpl w:val="C2802308"/>
    <w:name w:val="Listado resoluciones222"/>
    <w:lvl w:ilvl="0">
      <w:start w:val="1"/>
      <w:numFmt w:val="upperRoman"/>
      <w:lvlText w:val="%1."/>
      <w:lvlJc w:val="left"/>
      <w:pPr>
        <w:ind w:left="360" w:hanging="360"/>
      </w:pPr>
      <w:rPr>
        <w:rFonts w:hint="default"/>
        <w:b/>
        <w:i w:val="0"/>
        <w:color w:val="084C61"/>
      </w:rPr>
    </w:lvl>
    <w:lvl w:ilvl="1">
      <w:start w:val="1"/>
      <w:numFmt w:val="decimal"/>
      <w:lvlText w:val="%2."/>
      <w:lvlJc w:val="left"/>
      <w:pPr>
        <w:ind w:left="2177" w:hanging="360"/>
      </w:pPr>
      <w:rPr>
        <w:rFonts w:hint="default"/>
      </w:rPr>
    </w:lvl>
    <w:lvl w:ilvl="2">
      <w:start w:val="1"/>
      <w:numFmt w:val="upperLetter"/>
      <w:lvlText w:val="%3."/>
      <w:lvlJc w:val="left"/>
      <w:pPr>
        <w:ind w:left="2897" w:hanging="180"/>
      </w:pPr>
      <w:rPr>
        <w:rFonts w:hint="default"/>
        <w:b/>
        <w:bCs/>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3">
      <w:start w:val="1"/>
      <w:numFmt w:val="lowerLetter"/>
      <w:lvlText w:val="%4."/>
      <w:lvlJc w:val="left"/>
      <w:pPr>
        <w:ind w:left="3617" w:hanging="360"/>
      </w:pPr>
      <w:rPr>
        <w:rFonts w:hint="default"/>
      </w:rPr>
    </w:lvl>
    <w:lvl w:ilvl="4">
      <w:start w:val="1"/>
      <w:numFmt w:val="bullet"/>
      <w:lvlText w:val=""/>
      <w:lvlJc w:val="left"/>
      <w:pPr>
        <w:ind w:left="4337" w:hanging="360"/>
      </w:pPr>
      <w:rPr>
        <w:rFonts w:ascii="Symbol" w:hAnsi="Symbol" w:hint="default"/>
        <w:color w:val="auto"/>
      </w:rPr>
    </w:lvl>
    <w:lvl w:ilvl="5">
      <w:start w:val="1"/>
      <w:numFmt w:val="bullet"/>
      <w:lvlText w:val=""/>
      <w:lvlJc w:val="left"/>
      <w:pPr>
        <w:ind w:left="5057" w:hanging="180"/>
      </w:pPr>
      <w:rPr>
        <w:rFonts w:ascii="Symbol" w:hAnsi="Symbol" w:hint="default"/>
        <w:color w:val="auto"/>
      </w:rPr>
    </w:lvl>
    <w:lvl w:ilvl="6">
      <w:start w:val="1"/>
      <w:numFmt w:val="none"/>
      <w:lvlText w:val=""/>
      <w:lvlJc w:val="left"/>
      <w:pPr>
        <w:ind w:left="5777" w:hanging="360"/>
      </w:pPr>
      <w:rPr>
        <w:rFonts w:hint="default"/>
      </w:rPr>
    </w:lvl>
    <w:lvl w:ilvl="7">
      <w:start w:val="1"/>
      <w:numFmt w:val="none"/>
      <w:lvlText w:val=""/>
      <w:lvlJc w:val="left"/>
      <w:pPr>
        <w:ind w:left="6497" w:hanging="360"/>
      </w:pPr>
      <w:rPr>
        <w:rFonts w:hint="default"/>
      </w:rPr>
    </w:lvl>
    <w:lvl w:ilvl="8">
      <w:start w:val="1"/>
      <w:numFmt w:val="none"/>
      <w:lvlText w:val=""/>
      <w:lvlJc w:val="right"/>
      <w:pPr>
        <w:ind w:left="7217" w:hanging="180"/>
      </w:pPr>
      <w:rPr>
        <w:rFonts w:hint="default"/>
      </w:rPr>
    </w:lvl>
  </w:abstractNum>
  <w:abstractNum w:abstractNumId="53" w15:restartNumberingAfterBreak="0">
    <w:nsid w:val="728E78AD"/>
    <w:multiLevelType w:val="hybridMultilevel"/>
    <w:tmpl w:val="AAD41FE2"/>
    <w:lvl w:ilvl="0" w:tplc="624466EC">
      <w:start w:val="1"/>
      <w:numFmt w:val="decimal"/>
      <w:pStyle w:val="prrafonumerado"/>
      <w:lvlText w:val="%1."/>
      <w:lvlJc w:val="left"/>
      <w:pPr>
        <w:ind w:left="1078" w:hanging="369"/>
      </w:pPr>
      <w:rPr>
        <w:rFonts w:hint="default"/>
        <w:sz w:val="20"/>
        <w:szCs w:val="20"/>
      </w:rPr>
    </w:lvl>
    <w:lvl w:ilvl="1" w:tplc="0C0A0019">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54" w15:restartNumberingAfterBreak="0">
    <w:nsid w:val="729C0CF6"/>
    <w:multiLevelType w:val="multilevel"/>
    <w:tmpl w:val="E19CDF7C"/>
    <w:styleLink w:val="Numrico"/>
    <w:lvl w:ilvl="0">
      <w:start w:val="1"/>
      <w:numFmt w:val="decimal"/>
      <w:lvlText w:val="%1."/>
      <w:lvlJc w:val="left"/>
      <w:pPr>
        <w:ind w:left="432" w:hanging="432"/>
      </w:pPr>
      <w:rPr>
        <w:rFonts w:hint="default"/>
        <w:b/>
        <w:i w:val="0"/>
        <w:color w:val="084C61"/>
      </w:rPr>
    </w:lvl>
    <w:lvl w:ilvl="1">
      <w:start w:val="1"/>
      <w:numFmt w:val="decimal"/>
      <w:lvlText w:val="%1.%2."/>
      <w:lvlJc w:val="left"/>
      <w:pPr>
        <w:ind w:left="680" w:hanging="680"/>
      </w:pPr>
      <w:rPr>
        <w:rFonts w:hint="default"/>
        <w:b/>
        <w:i w:val="0"/>
        <w:color w:val="084C61" w:themeColor="accent5"/>
      </w:rPr>
    </w:lvl>
    <w:lvl w:ilvl="2">
      <w:start w:val="1"/>
      <w:numFmt w:val="decimal"/>
      <w:lvlText w:val="%1.%2.%3."/>
      <w:lvlJc w:val="left"/>
      <w:pPr>
        <w:ind w:left="907" w:hanging="907"/>
      </w:pPr>
      <w:rPr>
        <w:rFonts w:hint="default"/>
        <w:b/>
        <w:bCs/>
        <w:i w:val="0"/>
        <w:iCs w:val="0"/>
        <w:caps w:val="0"/>
        <w:smallCaps w:val="0"/>
        <w:strike w:val="0"/>
        <w:dstrike w:val="0"/>
        <w:outline w:val="0"/>
        <w:shadow w:val="0"/>
        <w:emboss w:val="0"/>
        <w:imprint w:val="0"/>
        <w:vanish w:val="0"/>
        <w:color w:val="084C61" w:themeColor="accent5"/>
        <w:spacing w:val="0"/>
        <w:kern w:val="0"/>
        <w:position w:val="0"/>
        <w:u w:val="none"/>
        <w:effect w:val="none"/>
        <w:vertAlign w:val="baseline"/>
        <w:em w:val="none"/>
        <w14:ligatures w14:val="none"/>
        <w14:numForm w14:val="default"/>
        <w14:numSpacing w14:val="default"/>
        <w14:stylisticSets/>
        <w14:cntxtAlts w14:val="0"/>
      </w:rPr>
    </w:lvl>
    <w:lvl w:ilvl="3">
      <w:start w:val="1"/>
      <w:numFmt w:val="decimal"/>
      <w:lvlText w:val="%1.%2.%3.%4."/>
      <w:lvlJc w:val="left"/>
      <w:pPr>
        <w:ind w:left="1247" w:hanging="1247"/>
      </w:pPr>
      <w:rPr>
        <w:rFonts w:hint="default"/>
        <w:b/>
        <w:i w:val="0"/>
        <w:color w:val="084C61" w:themeColor="accent5"/>
      </w:rPr>
    </w:lvl>
    <w:lvl w:ilvl="4">
      <w:start w:val="1"/>
      <w:numFmt w:val="decimal"/>
      <w:lvlText w:val="%1.%2.%3.%4.%5."/>
      <w:lvlJc w:val="left"/>
      <w:pPr>
        <w:ind w:left="1474" w:hanging="1474"/>
      </w:pPr>
      <w:rPr>
        <w:rFonts w:hint="default"/>
        <w:b/>
        <w:i w:val="0"/>
        <w:color w:val="084C61" w:themeColor="accent5"/>
      </w:rPr>
    </w:lvl>
    <w:lvl w:ilvl="5">
      <w:start w:val="1"/>
      <w:numFmt w:val="decimal"/>
      <w:lvlText w:val="%1.%2.%3.%4.%5.%6."/>
      <w:lvlJc w:val="left"/>
      <w:pPr>
        <w:ind w:left="1814" w:hanging="1814"/>
      </w:pPr>
      <w:rPr>
        <w:rFonts w:hint="default"/>
        <w:b/>
        <w:i w:val="0"/>
        <w:color w:val="084C61" w:themeColor="accent5"/>
      </w:rPr>
    </w:lvl>
    <w:lvl w:ilvl="6">
      <w:start w:val="1"/>
      <w:numFmt w:val="decimal"/>
      <w:lvlText w:val="%1.%2.%3.%4.%5.%6.%7."/>
      <w:lvlJc w:val="left"/>
      <w:pPr>
        <w:ind w:left="2041" w:hanging="2041"/>
      </w:pPr>
      <w:rPr>
        <w:rFonts w:hint="default"/>
        <w:b/>
        <w:i w:val="0"/>
        <w:color w:val="084C61" w:themeColor="accent5"/>
      </w:rPr>
    </w:lvl>
    <w:lvl w:ilvl="7">
      <w:start w:val="1"/>
      <w:numFmt w:val="decimal"/>
      <w:lvlText w:val="%1.%2.%3.%4.%5.%6.%7.%8."/>
      <w:lvlJc w:val="left"/>
      <w:pPr>
        <w:ind w:left="2381" w:hanging="2381"/>
      </w:pPr>
      <w:rPr>
        <w:rFonts w:hint="default"/>
        <w:b/>
        <w:i w:val="0"/>
        <w:color w:val="084C61" w:themeColor="accent5"/>
      </w:rPr>
    </w:lvl>
    <w:lvl w:ilvl="8">
      <w:start w:val="1"/>
      <w:numFmt w:val="decimal"/>
      <w:lvlText w:val="%1.%2.%3.%4.%5.%6.%7.%8.%9."/>
      <w:lvlJc w:val="left"/>
      <w:pPr>
        <w:ind w:left="2608" w:hanging="2608"/>
      </w:pPr>
      <w:rPr>
        <w:rFonts w:hint="default"/>
        <w:b/>
        <w:i w:val="0"/>
        <w:color w:val="084C61" w:themeColor="accent5"/>
      </w:rPr>
    </w:lvl>
  </w:abstractNum>
  <w:abstractNum w:abstractNumId="55" w15:restartNumberingAfterBreak="0">
    <w:nsid w:val="729D48CE"/>
    <w:multiLevelType w:val="multilevel"/>
    <w:tmpl w:val="369E9B06"/>
    <w:name w:val="xxxxxx2"/>
    <w:numStyleLink w:val="ResolucinSC"/>
  </w:abstractNum>
  <w:abstractNum w:abstractNumId="56" w15:restartNumberingAfterBreak="0">
    <w:nsid w:val="74C16159"/>
    <w:multiLevelType w:val="multilevel"/>
    <w:tmpl w:val="7C3A2860"/>
    <w:name w:val="Resoluciones2222"/>
    <w:lvl w:ilvl="0">
      <w:start w:val="1"/>
      <w:numFmt w:val="upperRoman"/>
      <w:lvlText w:val="%1."/>
      <w:lvlJc w:val="left"/>
      <w:pPr>
        <w:ind w:left="-2073" w:hanging="360"/>
      </w:pPr>
      <w:rPr>
        <w:rFonts w:hint="default"/>
        <w:b/>
        <w:i w:val="0"/>
        <w:color w:val="084C61"/>
      </w:rPr>
    </w:lvl>
    <w:lvl w:ilvl="1">
      <w:start w:val="1"/>
      <w:numFmt w:val="decimal"/>
      <w:lvlText w:val="%2."/>
      <w:lvlJc w:val="left"/>
      <w:pPr>
        <w:ind w:left="-256" w:hanging="360"/>
      </w:pPr>
      <w:rPr>
        <w:rFonts w:hint="default"/>
      </w:rPr>
    </w:lvl>
    <w:lvl w:ilvl="2">
      <w:start w:val="1"/>
      <w:numFmt w:val="upperLetter"/>
      <w:lvlText w:val="%3."/>
      <w:lvlJc w:val="left"/>
      <w:pPr>
        <w:ind w:left="464" w:hanging="180"/>
      </w:pPr>
      <w:rPr>
        <w:rFonts w:hint="default"/>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lvlText w:val="%4."/>
      <w:lvlJc w:val="left"/>
      <w:pPr>
        <w:ind w:left="1184" w:hanging="360"/>
      </w:pPr>
      <w:rPr>
        <w:rFonts w:hint="default"/>
      </w:rPr>
    </w:lvl>
    <w:lvl w:ilvl="4">
      <w:start w:val="1"/>
      <w:numFmt w:val="bullet"/>
      <w:lvlText w:val=""/>
      <w:lvlJc w:val="left"/>
      <w:pPr>
        <w:ind w:left="1904" w:hanging="360"/>
      </w:pPr>
      <w:rPr>
        <w:rFonts w:ascii="Symbol" w:hAnsi="Symbol" w:hint="default"/>
        <w:color w:val="auto"/>
      </w:rPr>
    </w:lvl>
    <w:lvl w:ilvl="5">
      <w:start w:val="1"/>
      <w:numFmt w:val="bullet"/>
      <w:lvlText w:val=""/>
      <w:lvlJc w:val="left"/>
      <w:pPr>
        <w:ind w:left="2624" w:hanging="180"/>
      </w:pPr>
      <w:rPr>
        <w:rFonts w:ascii="Symbol" w:hAnsi="Symbol" w:hint="default"/>
        <w:color w:val="auto"/>
      </w:rPr>
    </w:lvl>
    <w:lvl w:ilvl="6">
      <w:start w:val="1"/>
      <w:numFmt w:val="none"/>
      <w:lvlText w:val=""/>
      <w:lvlJc w:val="left"/>
      <w:pPr>
        <w:ind w:left="3344" w:hanging="360"/>
      </w:pPr>
      <w:rPr>
        <w:rFonts w:hint="default"/>
      </w:rPr>
    </w:lvl>
    <w:lvl w:ilvl="7">
      <w:start w:val="1"/>
      <w:numFmt w:val="none"/>
      <w:lvlText w:val=""/>
      <w:lvlJc w:val="left"/>
      <w:pPr>
        <w:ind w:left="4064" w:hanging="360"/>
      </w:pPr>
      <w:rPr>
        <w:rFonts w:hint="default"/>
      </w:rPr>
    </w:lvl>
    <w:lvl w:ilvl="8">
      <w:start w:val="1"/>
      <w:numFmt w:val="none"/>
      <w:lvlText w:val=""/>
      <w:lvlJc w:val="right"/>
      <w:pPr>
        <w:ind w:left="4784" w:hanging="180"/>
      </w:pPr>
      <w:rPr>
        <w:rFonts w:hint="default"/>
      </w:rPr>
    </w:lvl>
  </w:abstractNum>
  <w:abstractNum w:abstractNumId="57" w15:restartNumberingAfterBreak="0">
    <w:nsid w:val="75D65DB4"/>
    <w:multiLevelType w:val="multilevel"/>
    <w:tmpl w:val="0C0A001F"/>
    <w:name w:val="ESTILO R_SC2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78A93AC6"/>
    <w:multiLevelType w:val="multilevel"/>
    <w:tmpl w:val="3118E490"/>
    <w:name w:val="Listado resoluciones"/>
    <w:lvl w:ilvl="0">
      <w:start w:val="1"/>
      <w:numFmt w:val="upperRoman"/>
      <w:lvlText w:val="%1."/>
      <w:lvlJc w:val="left"/>
      <w:pPr>
        <w:ind w:left="360" w:hanging="360"/>
      </w:pPr>
      <w:rPr>
        <w:rFonts w:hint="default"/>
        <w:b/>
        <w:i w:val="0"/>
        <w:color w:val="084C61"/>
      </w:rPr>
    </w:lvl>
    <w:lvl w:ilvl="1">
      <w:start w:val="1"/>
      <w:numFmt w:val="decimal"/>
      <w:lvlText w:val="%2."/>
      <w:lvlJc w:val="left"/>
      <w:pPr>
        <w:ind w:left="2177" w:hanging="360"/>
      </w:pPr>
      <w:rPr>
        <w:rFonts w:hint="default"/>
      </w:rPr>
    </w:lvl>
    <w:lvl w:ilvl="2">
      <w:start w:val="1"/>
      <w:numFmt w:val="upperLetter"/>
      <w:lvlText w:val="%3."/>
      <w:lvlJc w:val="left"/>
      <w:pPr>
        <w:ind w:left="2897" w:hanging="180"/>
      </w:pPr>
      <w:rPr>
        <w:rFonts w:hint="default"/>
        <w:b/>
        <w:bCs/>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3">
      <w:start w:val="1"/>
      <w:numFmt w:val="lowerLetter"/>
      <w:lvlText w:val="%4."/>
      <w:lvlJc w:val="left"/>
      <w:pPr>
        <w:ind w:left="3617" w:hanging="360"/>
      </w:pPr>
      <w:rPr>
        <w:rFonts w:hint="default"/>
      </w:rPr>
    </w:lvl>
    <w:lvl w:ilvl="4">
      <w:start w:val="1"/>
      <w:numFmt w:val="bullet"/>
      <w:lvlText w:val=""/>
      <w:lvlJc w:val="left"/>
      <w:pPr>
        <w:ind w:left="4337" w:hanging="360"/>
      </w:pPr>
      <w:rPr>
        <w:rFonts w:ascii="Symbol" w:hAnsi="Symbol" w:hint="default"/>
        <w:color w:val="auto"/>
      </w:rPr>
    </w:lvl>
    <w:lvl w:ilvl="5">
      <w:start w:val="1"/>
      <w:numFmt w:val="bullet"/>
      <w:lvlText w:val=""/>
      <w:lvlJc w:val="left"/>
      <w:pPr>
        <w:ind w:left="5057" w:hanging="180"/>
      </w:pPr>
      <w:rPr>
        <w:rFonts w:ascii="Symbol" w:hAnsi="Symbol" w:hint="default"/>
        <w:color w:val="auto"/>
      </w:rPr>
    </w:lvl>
    <w:lvl w:ilvl="6">
      <w:start w:val="1"/>
      <w:numFmt w:val="none"/>
      <w:lvlText w:val=""/>
      <w:lvlJc w:val="left"/>
      <w:pPr>
        <w:ind w:left="5777" w:hanging="360"/>
      </w:pPr>
      <w:rPr>
        <w:rFonts w:hint="default"/>
      </w:rPr>
    </w:lvl>
    <w:lvl w:ilvl="7">
      <w:start w:val="1"/>
      <w:numFmt w:val="none"/>
      <w:lvlText w:val=""/>
      <w:lvlJc w:val="left"/>
      <w:pPr>
        <w:ind w:left="6497" w:hanging="360"/>
      </w:pPr>
      <w:rPr>
        <w:rFonts w:hint="default"/>
      </w:rPr>
    </w:lvl>
    <w:lvl w:ilvl="8">
      <w:start w:val="1"/>
      <w:numFmt w:val="none"/>
      <w:lvlText w:val=""/>
      <w:lvlJc w:val="right"/>
      <w:pPr>
        <w:ind w:left="7217" w:hanging="180"/>
      </w:pPr>
      <w:rPr>
        <w:rFonts w:hint="default"/>
      </w:rPr>
    </w:lvl>
  </w:abstractNum>
  <w:abstractNum w:abstractNumId="59" w15:restartNumberingAfterBreak="0">
    <w:nsid w:val="7F2D39F7"/>
    <w:multiLevelType w:val="hybridMultilevel"/>
    <w:tmpl w:val="D760270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952401093">
    <w:abstractNumId w:val="53"/>
  </w:num>
  <w:num w:numId="2" w16cid:durableId="1863664744">
    <w:abstractNumId w:val="31"/>
  </w:num>
  <w:num w:numId="3" w16cid:durableId="2017730882">
    <w:abstractNumId w:val="46"/>
  </w:num>
  <w:num w:numId="4" w16cid:durableId="336034242">
    <w:abstractNumId w:val="16"/>
  </w:num>
  <w:num w:numId="5" w16cid:durableId="851262715">
    <w:abstractNumId w:val="13"/>
  </w:num>
  <w:num w:numId="6" w16cid:durableId="832261833">
    <w:abstractNumId w:val="35"/>
    <w:lvlOverride w:ilvl="0">
      <w:lvl w:ilvl="0">
        <w:start w:val="1"/>
        <w:numFmt w:val="decimal"/>
        <w:lvlText w:val="%1"/>
        <w:lvlJc w:val="left"/>
        <w:pPr>
          <w:ind w:left="432" w:hanging="432"/>
        </w:pPr>
      </w:lvl>
    </w:lvlOverride>
    <w:lvlOverride w:ilvl="1">
      <w:lvl w:ilvl="1">
        <w:start w:val="1"/>
        <w:numFmt w:val="decimal"/>
        <w:lvlText w:val="%1.%2"/>
        <w:lvlJc w:val="left"/>
        <w:pPr>
          <w:ind w:left="576" w:hanging="576"/>
        </w:pPr>
      </w:lvl>
    </w:lvlOverride>
    <w:lvlOverride w:ilvl="2">
      <w:lvl w:ilvl="2">
        <w:start w:val="1"/>
        <w:numFmt w:val="decimal"/>
        <w:lvlText w:val="%1.%2.%3"/>
        <w:lvlJc w:val="left"/>
        <w:pPr>
          <w:ind w:left="720" w:hanging="720"/>
        </w:pPr>
      </w:lvl>
    </w:lvlOverride>
    <w:lvlOverride w:ilvl="3">
      <w:lvl w:ilvl="3">
        <w:start w:val="1"/>
        <w:numFmt w:val="decimal"/>
        <w:lvlText w:val="%1.%2.%3.%4"/>
        <w:lvlJc w:val="left"/>
        <w:pPr>
          <w:ind w:left="864" w:hanging="864"/>
        </w:pPr>
      </w:lvl>
    </w:lvlOverride>
    <w:lvlOverride w:ilvl="4">
      <w:lvl w:ilvl="4">
        <w:start w:val="1"/>
        <w:numFmt w:val="decimal"/>
        <w:lvlText w:val="%1.%2.%3.%4.%5"/>
        <w:lvlJc w:val="left"/>
        <w:pPr>
          <w:ind w:left="1008" w:hanging="1008"/>
        </w:pPr>
      </w:lvl>
    </w:lvlOverride>
    <w:lvlOverride w:ilvl="5">
      <w:lvl w:ilvl="5">
        <w:start w:val="1"/>
        <w:numFmt w:val="decimal"/>
        <w:lvlText w:val="%1.%2.%3.%4.%5.%6"/>
        <w:lvlJc w:val="left"/>
        <w:pPr>
          <w:ind w:left="1152" w:hanging="1152"/>
        </w:pPr>
      </w:lvl>
    </w:lvlOverride>
    <w:lvlOverride w:ilvl="6">
      <w:lvl w:ilvl="6">
        <w:start w:val="1"/>
        <w:numFmt w:val="decimal"/>
        <w:lvlText w:val="%1.%2.%3.%4.%5.%6.%7"/>
        <w:lvlJc w:val="left"/>
        <w:pPr>
          <w:ind w:left="1296" w:hanging="1296"/>
        </w:pPr>
      </w:lvl>
    </w:lvlOverride>
    <w:lvlOverride w:ilvl="7">
      <w:lvl w:ilvl="7">
        <w:start w:val="1"/>
        <w:numFmt w:val="decimal"/>
        <w:lvlText w:val="%1.%2.%3.%4.%5.%6.%7.%8"/>
        <w:lvlJc w:val="left"/>
        <w:pPr>
          <w:ind w:left="1440" w:hanging="1440"/>
        </w:pPr>
      </w:lvl>
    </w:lvlOverride>
    <w:lvlOverride w:ilvl="8">
      <w:lvl w:ilvl="8">
        <w:start w:val="1"/>
        <w:numFmt w:val="decimal"/>
        <w:lvlText w:val="%1.%2.%3.%4.%5.%6.%7.%8.%9"/>
        <w:lvlJc w:val="left"/>
        <w:pPr>
          <w:ind w:left="1584" w:hanging="1584"/>
        </w:pPr>
      </w:lvl>
    </w:lvlOverride>
  </w:num>
  <w:num w:numId="7" w16cid:durableId="1502431133">
    <w:abstractNumId w:val="44"/>
  </w:num>
  <w:num w:numId="8" w16cid:durableId="804273317">
    <w:abstractNumId w:val="8"/>
  </w:num>
  <w:num w:numId="9" w16cid:durableId="1542280087">
    <w:abstractNumId w:val="3"/>
  </w:num>
  <w:num w:numId="10" w16cid:durableId="1383557147">
    <w:abstractNumId w:val="2"/>
  </w:num>
  <w:num w:numId="11" w16cid:durableId="1775401480">
    <w:abstractNumId w:val="1"/>
  </w:num>
  <w:num w:numId="12" w16cid:durableId="777218221">
    <w:abstractNumId w:val="0"/>
  </w:num>
  <w:num w:numId="13" w16cid:durableId="630330880">
    <w:abstractNumId w:val="9"/>
  </w:num>
  <w:num w:numId="14" w16cid:durableId="2055806122">
    <w:abstractNumId w:val="7"/>
  </w:num>
  <w:num w:numId="15" w16cid:durableId="1963537322">
    <w:abstractNumId w:val="6"/>
  </w:num>
  <w:num w:numId="16" w16cid:durableId="608197243">
    <w:abstractNumId w:val="5"/>
  </w:num>
  <w:num w:numId="17" w16cid:durableId="1748071091">
    <w:abstractNumId w:val="4"/>
  </w:num>
  <w:num w:numId="18" w16cid:durableId="23335646">
    <w:abstractNumId w:val="54"/>
  </w:num>
  <w:num w:numId="19" w16cid:durableId="1010449529">
    <w:abstractNumId w:val="30"/>
  </w:num>
  <w:num w:numId="20" w16cid:durableId="1592545517">
    <w:abstractNumId w:val="27"/>
  </w:num>
  <w:num w:numId="21" w16cid:durableId="294608305">
    <w:abstractNumId w:val="28"/>
  </w:num>
  <w:num w:numId="22" w16cid:durableId="770901227">
    <w:abstractNumId w:val="59"/>
  </w:num>
  <w:num w:numId="23" w16cid:durableId="1182355763">
    <w:abstractNumId w:val="11"/>
  </w:num>
  <w:num w:numId="24" w16cid:durableId="1865315714">
    <w:abstractNumId w:val="37"/>
  </w:num>
  <w:num w:numId="25" w16cid:durableId="755980146">
    <w:abstractNumId w:val="50"/>
  </w:num>
  <w:num w:numId="26" w16cid:durableId="265772994">
    <w:abstractNumId w:val="45"/>
  </w:num>
  <w:num w:numId="27" w16cid:durableId="1492792858">
    <w:abstractNumId w:val="10"/>
  </w:num>
  <w:num w:numId="28" w16cid:durableId="917979897">
    <w:abstractNumId w:val="18"/>
  </w:num>
  <w:num w:numId="29" w16cid:durableId="266471816">
    <w:abstractNumId w:val="49"/>
  </w:num>
  <w:num w:numId="30" w16cid:durableId="521631227">
    <w:abstractNumId w:val="19"/>
  </w:num>
  <w:num w:numId="31" w16cid:durableId="1810510164">
    <w:abstractNumId w:val="40"/>
  </w:num>
  <w:num w:numId="32" w16cid:durableId="1136679700">
    <w:abstractNumId w:val="20"/>
  </w:num>
  <w:num w:numId="33" w16cid:durableId="1766803292">
    <w:abstractNumId w:val="39"/>
  </w:num>
  <w:num w:numId="34" w16cid:durableId="981615551">
    <w:abstractNumId w:val="15"/>
  </w:num>
  <w:num w:numId="35" w16cid:durableId="275329246">
    <w:abstractNumId w:val="34"/>
  </w:num>
  <w:num w:numId="36" w16cid:durableId="227885459">
    <w:abstractNumId w:val="36"/>
  </w:num>
  <w:num w:numId="37" w16cid:durableId="374156904">
    <w:abstractNumId w:val="14"/>
  </w:num>
  <w:num w:numId="38" w16cid:durableId="1436438045">
    <w:abstractNumId w:val="51"/>
  </w:num>
  <w:num w:numId="39" w16cid:durableId="2026783037">
    <w:abstractNumId w:val="29"/>
  </w:num>
  <w:num w:numId="40" w16cid:durableId="1154372125">
    <w:abstractNumId w:val="38"/>
  </w:num>
  <w:num w:numId="41" w16cid:durableId="727415690">
    <w:abstractNumId w:val="25"/>
  </w:num>
  <w:num w:numId="42" w16cid:durableId="1149709343">
    <w:abstractNumId w:val="22"/>
    <w:lvlOverride w:ilvl="0"/>
    <w:lvlOverride w:ilvl="1"/>
    <w:lvlOverride w:ilvl="2"/>
    <w:lvlOverride w:ilvl="3"/>
    <w:lvlOverride w:ilvl="4"/>
    <w:lvlOverride w:ilvl="5"/>
    <w:lvlOverride w:ilvl="6"/>
    <w:lvlOverride w:ilvl="7"/>
    <w:lvlOverride w:ilv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8"/>
  <w:proofState w:spelling="clean" w:grammar="clean"/>
  <w:attachedTemplate r:id="rId1"/>
  <w:stylePaneFormatFilter w:val="1624" w:allStyles="0" w:customStyles="0" w:latentStyles="1" w:stylesInUse="0" w:headingStyles="1" w:numberingStyles="0" w:tableStyles="0" w:directFormattingOnRuns="0" w:directFormattingOnParagraphs="1" w:directFormattingOnNumbering="1" w:directFormattingOnTables="0" w:clearFormatting="1" w:top3HeadingStyles="0" w:visibleStyles="0" w:alternateStyleNames="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3653"/>
    <w:rsid w:val="00000F8A"/>
    <w:rsid w:val="00010672"/>
    <w:rsid w:val="00012807"/>
    <w:rsid w:val="00013A55"/>
    <w:rsid w:val="000140F8"/>
    <w:rsid w:val="00014CDA"/>
    <w:rsid w:val="00015481"/>
    <w:rsid w:val="00017599"/>
    <w:rsid w:val="000209A7"/>
    <w:rsid w:val="00022F0C"/>
    <w:rsid w:val="000263B2"/>
    <w:rsid w:val="00026729"/>
    <w:rsid w:val="00027A9F"/>
    <w:rsid w:val="000308F3"/>
    <w:rsid w:val="00030AA2"/>
    <w:rsid w:val="0003135C"/>
    <w:rsid w:val="000362DD"/>
    <w:rsid w:val="00042A75"/>
    <w:rsid w:val="0005142A"/>
    <w:rsid w:val="000523DF"/>
    <w:rsid w:val="0005703A"/>
    <w:rsid w:val="0006132D"/>
    <w:rsid w:val="00061AF2"/>
    <w:rsid w:val="000626A4"/>
    <w:rsid w:val="00063CF6"/>
    <w:rsid w:val="00070796"/>
    <w:rsid w:val="00071BD6"/>
    <w:rsid w:val="00074866"/>
    <w:rsid w:val="000760B3"/>
    <w:rsid w:val="00076D0A"/>
    <w:rsid w:val="00077E56"/>
    <w:rsid w:val="000805F6"/>
    <w:rsid w:val="000808A6"/>
    <w:rsid w:val="0008248A"/>
    <w:rsid w:val="000834D9"/>
    <w:rsid w:val="00083531"/>
    <w:rsid w:val="00092AE2"/>
    <w:rsid w:val="000969F2"/>
    <w:rsid w:val="000A3044"/>
    <w:rsid w:val="000A3F96"/>
    <w:rsid w:val="000A5554"/>
    <w:rsid w:val="000A658D"/>
    <w:rsid w:val="000A7580"/>
    <w:rsid w:val="000B59BF"/>
    <w:rsid w:val="000B6C65"/>
    <w:rsid w:val="000B75F3"/>
    <w:rsid w:val="000C05AD"/>
    <w:rsid w:val="000C073F"/>
    <w:rsid w:val="000C7EDE"/>
    <w:rsid w:val="000C7F59"/>
    <w:rsid w:val="000D05A9"/>
    <w:rsid w:val="000D49BA"/>
    <w:rsid w:val="000D4CFC"/>
    <w:rsid w:val="000D67D2"/>
    <w:rsid w:val="000E1287"/>
    <w:rsid w:val="000E3310"/>
    <w:rsid w:val="000E61DA"/>
    <w:rsid w:val="000F1741"/>
    <w:rsid w:val="00100C35"/>
    <w:rsid w:val="00101A07"/>
    <w:rsid w:val="00104287"/>
    <w:rsid w:val="00104B7A"/>
    <w:rsid w:val="00104F00"/>
    <w:rsid w:val="00107684"/>
    <w:rsid w:val="001076FD"/>
    <w:rsid w:val="00107BFC"/>
    <w:rsid w:val="00115BA3"/>
    <w:rsid w:val="001164BC"/>
    <w:rsid w:val="00122187"/>
    <w:rsid w:val="00124D41"/>
    <w:rsid w:val="001259E3"/>
    <w:rsid w:val="00130D53"/>
    <w:rsid w:val="00131076"/>
    <w:rsid w:val="001310BC"/>
    <w:rsid w:val="0013208F"/>
    <w:rsid w:val="001331B5"/>
    <w:rsid w:val="00134DAE"/>
    <w:rsid w:val="00136064"/>
    <w:rsid w:val="0013633E"/>
    <w:rsid w:val="00140872"/>
    <w:rsid w:val="00142E4C"/>
    <w:rsid w:val="00146635"/>
    <w:rsid w:val="00161DAC"/>
    <w:rsid w:val="00161F4E"/>
    <w:rsid w:val="00162719"/>
    <w:rsid w:val="001730B6"/>
    <w:rsid w:val="00177334"/>
    <w:rsid w:val="00182C93"/>
    <w:rsid w:val="00187CB1"/>
    <w:rsid w:val="00191A88"/>
    <w:rsid w:val="00191CA0"/>
    <w:rsid w:val="00196E34"/>
    <w:rsid w:val="001A29E6"/>
    <w:rsid w:val="001A4455"/>
    <w:rsid w:val="001A7211"/>
    <w:rsid w:val="001B1FF1"/>
    <w:rsid w:val="001B2351"/>
    <w:rsid w:val="001C30BB"/>
    <w:rsid w:val="001D1ED1"/>
    <w:rsid w:val="001D3036"/>
    <w:rsid w:val="001D4A37"/>
    <w:rsid w:val="001D6958"/>
    <w:rsid w:val="001E47C0"/>
    <w:rsid w:val="001E4D3A"/>
    <w:rsid w:val="001F2F45"/>
    <w:rsid w:val="001F7713"/>
    <w:rsid w:val="001F7817"/>
    <w:rsid w:val="00200537"/>
    <w:rsid w:val="0020216E"/>
    <w:rsid w:val="0021164A"/>
    <w:rsid w:val="00213726"/>
    <w:rsid w:val="002155FB"/>
    <w:rsid w:val="00216050"/>
    <w:rsid w:val="00216433"/>
    <w:rsid w:val="00220585"/>
    <w:rsid w:val="00226E06"/>
    <w:rsid w:val="0022782D"/>
    <w:rsid w:val="00230974"/>
    <w:rsid w:val="00231FB9"/>
    <w:rsid w:val="00232093"/>
    <w:rsid w:val="00236782"/>
    <w:rsid w:val="0023739C"/>
    <w:rsid w:val="00240257"/>
    <w:rsid w:val="00242E2D"/>
    <w:rsid w:val="00246324"/>
    <w:rsid w:val="00251B1A"/>
    <w:rsid w:val="00255C27"/>
    <w:rsid w:val="00256120"/>
    <w:rsid w:val="0025721B"/>
    <w:rsid w:val="002639DA"/>
    <w:rsid w:val="00264548"/>
    <w:rsid w:val="00264775"/>
    <w:rsid w:val="00265E9D"/>
    <w:rsid w:val="00267759"/>
    <w:rsid w:val="0026794C"/>
    <w:rsid w:val="00272924"/>
    <w:rsid w:val="002748D5"/>
    <w:rsid w:val="00275C7B"/>
    <w:rsid w:val="00283193"/>
    <w:rsid w:val="00286C16"/>
    <w:rsid w:val="00291260"/>
    <w:rsid w:val="00291696"/>
    <w:rsid w:val="002937C1"/>
    <w:rsid w:val="00295F02"/>
    <w:rsid w:val="002A3469"/>
    <w:rsid w:val="002A49F7"/>
    <w:rsid w:val="002A4BCE"/>
    <w:rsid w:val="002B2CC7"/>
    <w:rsid w:val="002B5F8E"/>
    <w:rsid w:val="002C2E78"/>
    <w:rsid w:val="002C3259"/>
    <w:rsid w:val="002C47B0"/>
    <w:rsid w:val="002C7ABD"/>
    <w:rsid w:val="002D17FC"/>
    <w:rsid w:val="002D1EAE"/>
    <w:rsid w:val="002E1C6A"/>
    <w:rsid w:val="002E3E0D"/>
    <w:rsid w:val="002E6D70"/>
    <w:rsid w:val="003012D1"/>
    <w:rsid w:val="00302534"/>
    <w:rsid w:val="00302AB9"/>
    <w:rsid w:val="00302C24"/>
    <w:rsid w:val="0030361E"/>
    <w:rsid w:val="00305F8A"/>
    <w:rsid w:val="00315B6A"/>
    <w:rsid w:val="003208EC"/>
    <w:rsid w:val="0032568C"/>
    <w:rsid w:val="003270A8"/>
    <w:rsid w:val="00327623"/>
    <w:rsid w:val="00330382"/>
    <w:rsid w:val="00334C25"/>
    <w:rsid w:val="00334DED"/>
    <w:rsid w:val="003459DA"/>
    <w:rsid w:val="003469AA"/>
    <w:rsid w:val="00353DE3"/>
    <w:rsid w:val="00366312"/>
    <w:rsid w:val="003710BA"/>
    <w:rsid w:val="003732CF"/>
    <w:rsid w:val="00374FDB"/>
    <w:rsid w:val="0038085D"/>
    <w:rsid w:val="00383A6B"/>
    <w:rsid w:val="003841D6"/>
    <w:rsid w:val="00384E35"/>
    <w:rsid w:val="00385188"/>
    <w:rsid w:val="00385B8B"/>
    <w:rsid w:val="00394422"/>
    <w:rsid w:val="0039581C"/>
    <w:rsid w:val="003B45EC"/>
    <w:rsid w:val="003D1A49"/>
    <w:rsid w:val="003D2912"/>
    <w:rsid w:val="003D2EC4"/>
    <w:rsid w:val="003D36E7"/>
    <w:rsid w:val="003D5F63"/>
    <w:rsid w:val="003D71CB"/>
    <w:rsid w:val="003E2EA4"/>
    <w:rsid w:val="003E5E42"/>
    <w:rsid w:val="003E7D06"/>
    <w:rsid w:val="003F079E"/>
    <w:rsid w:val="003F4440"/>
    <w:rsid w:val="00403534"/>
    <w:rsid w:val="004143E3"/>
    <w:rsid w:val="00417746"/>
    <w:rsid w:val="0042089E"/>
    <w:rsid w:val="00421C0F"/>
    <w:rsid w:val="00422559"/>
    <w:rsid w:val="00423FD5"/>
    <w:rsid w:val="004245C4"/>
    <w:rsid w:val="00425EC0"/>
    <w:rsid w:val="00430C3A"/>
    <w:rsid w:val="00433242"/>
    <w:rsid w:val="00433AA4"/>
    <w:rsid w:val="004362BD"/>
    <w:rsid w:val="00445ECD"/>
    <w:rsid w:val="00452DF6"/>
    <w:rsid w:val="004632F2"/>
    <w:rsid w:val="00464EE8"/>
    <w:rsid w:val="00467201"/>
    <w:rsid w:val="0047111C"/>
    <w:rsid w:val="00475F7D"/>
    <w:rsid w:val="00477BA0"/>
    <w:rsid w:val="00482E46"/>
    <w:rsid w:val="00485CDF"/>
    <w:rsid w:val="00486BDA"/>
    <w:rsid w:val="0049147A"/>
    <w:rsid w:val="0049308D"/>
    <w:rsid w:val="0049324E"/>
    <w:rsid w:val="00497D41"/>
    <w:rsid w:val="004A227D"/>
    <w:rsid w:val="004A34B7"/>
    <w:rsid w:val="004B00A4"/>
    <w:rsid w:val="004B1AD2"/>
    <w:rsid w:val="004B7277"/>
    <w:rsid w:val="004C3DD7"/>
    <w:rsid w:val="004C4433"/>
    <w:rsid w:val="004C64E8"/>
    <w:rsid w:val="004D0106"/>
    <w:rsid w:val="004D0ECC"/>
    <w:rsid w:val="004D3CE0"/>
    <w:rsid w:val="004D573B"/>
    <w:rsid w:val="004E2F48"/>
    <w:rsid w:val="004E3F88"/>
    <w:rsid w:val="004E4077"/>
    <w:rsid w:val="004E6510"/>
    <w:rsid w:val="004F041A"/>
    <w:rsid w:val="0050073C"/>
    <w:rsid w:val="00507758"/>
    <w:rsid w:val="00507FFC"/>
    <w:rsid w:val="005102F8"/>
    <w:rsid w:val="00510F46"/>
    <w:rsid w:val="0051371B"/>
    <w:rsid w:val="00515EC1"/>
    <w:rsid w:val="00516E7F"/>
    <w:rsid w:val="00522C0D"/>
    <w:rsid w:val="00523AD3"/>
    <w:rsid w:val="00524953"/>
    <w:rsid w:val="00532ECD"/>
    <w:rsid w:val="005361BC"/>
    <w:rsid w:val="00537288"/>
    <w:rsid w:val="005379F1"/>
    <w:rsid w:val="00542E5F"/>
    <w:rsid w:val="00554784"/>
    <w:rsid w:val="00556C28"/>
    <w:rsid w:val="00557D33"/>
    <w:rsid w:val="00565F6D"/>
    <w:rsid w:val="00570FAB"/>
    <w:rsid w:val="005729FB"/>
    <w:rsid w:val="00576C9A"/>
    <w:rsid w:val="00581A50"/>
    <w:rsid w:val="00582533"/>
    <w:rsid w:val="00585977"/>
    <w:rsid w:val="00587BBB"/>
    <w:rsid w:val="005975CF"/>
    <w:rsid w:val="005A1C76"/>
    <w:rsid w:val="005A23AB"/>
    <w:rsid w:val="005A68A8"/>
    <w:rsid w:val="005B10EF"/>
    <w:rsid w:val="005B13D1"/>
    <w:rsid w:val="005B2DBE"/>
    <w:rsid w:val="005B2FD5"/>
    <w:rsid w:val="005D37A1"/>
    <w:rsid w:val="005D6B6F"/>
    <w:rsid w:val="005D7BE8"/>
    <w:rsid w:val="005E62E4"/>
    <w:rsid w:val="005E6783"/>
    <w:rsid w:val="005E7120"/>
    <w:rsid w:val="005E7F3D"/>
    <w:rsid w:val="005F0FB0"/>
    <w:rsid w:val="005F205C"/>
    <w:rsid w:val="005F340E"/>
    <w:rsid w:val="005F4001"/>
    <w:rsid w:val="005F4115"/>
    <w:rsid w:val="00602DB3"/>
    <w:rsid w:val="006032C8"/>
    <w:rsid w:val="00606F39"/>
    <w:rsid w:val="00615384"/>
    <w:rsid w:val="0061653A"/>
    <w:rsid w:val="00616A2A"/>
    <w:rsid w:val="00617093"/>
    <w:rsid w:val="00623003"/>
    <w:rsid w:val="00624B4C"/>
    <w:rsid w:val="00633C37"/>
    <w:rsid w:val="006341AE"/>
    <w:rsid w:val="00636F69"/>
    <w:rsid w:val="00637F90"/>
    <w:rsid w:val="006404F2"/>
    <w:rsid w:val="00642A28"/>
    <w:rsid w:val="0064452A"/>
    <w:rsid w:val="00645B66"/>
    <w:rsid w:val="00645BEC"/>
    <w:rsid w:val="00651940"/>
    <w:rsid w:val="006519C5"/>
    <w:rsid w:val="00652438"/>
    <w:rsid w:val="006575FE"/>
    <w:rsid w:val="00657FEC"/>
    <w:rsid w:val="00660260"/>
    <w:rsid w:val="00661640"/>
    <w:rsid w:val="00661D1A"/>
    <w:rsid w:val="00663307"/>
    <w:rsid w:val="00664929"/>
    <w:rsid w:val="00671BCD"/>
    <w:rsid w:val="00683843"/>
    <w:rsid w:val="006872B3"/>
    <w:rsid w:val="006902A0"/>
    <w:rsid w:val="006A0203"/>
    <w:rsid w:val="006A160F"/>
    <w:rsid w:val="006A62AA"/>
    <w:rsid w:val="006A69EA"/>
    <w:rsid w:val="006A7D0B"/>
    <w:rsid w:val="006B4115"/>
    <w:rsid w:val="006B473C"/>
    <w:rsid w:val="006C2A7E"/>
    <w:rsid w:val="006C50FC"/>
    <w:rsid w:val="006C6014"/>
    <w:rsid w:val="006C7718"/>
    <w:rsid w:val="006D1A86"/>
    <w:rsid w:val="006D3E0F"/>
    <w:rsid w:val="006D60B1"/>
    <w:rsid w:val="006D7148"/>
    <w:rsid w:val="006E1F27"/>
    <w:rsid w:val="006E48B6"/>
    <w:rsid w:val="006F1400"/>
    <w:rsid w:val="006F2757"/>
    <w:rsid w:val="006F43B4"/>
    <w:rsid w:val="00701CB0"/>
    <w:rsid w:val="00704578"/>
    <w:rsid w:val="00704B48"/>
    <w:rsid w:val="00705775"/>
    <w:rsid w:val="007115AE"/>
    <w:rsid w:val="007176C2"/>
    <w:rsid w:val="00720A10"/>
    <w:rsid w:val="0072167C"/>
    <w:rsid w:val="00722AF3"/>
    <w:rsid w:val="00723448"/>
    <w:rsid w:val="00727462"/>
    <w:rsid w:val="007309C1"/>
    <w:rsid w:val="007339F0"/>
    <w:rsid w:val="0073595A"/>
    <w:rsid w:val="007401A7"/>
    <w:rsid w:val="007450F1"/>
    <w:rsid w:val="00752433"/>
    <w:rsid w:val="00754452"/>
    <w:rsid w:val="0076023D"/>
    <w:rsid w:val="00770FE7"/>
    <w:rsid w:val="00772AF3"/>
    <w:rsid w:val="0077357A"/>
    <w:rsid w:val="00777251"/>
    <w:rsid w:val="00792D96"/>
    <w:rsid w:val="007A28DD"/>
    <w:rsid w:val="007A3454"/>
    <w:rsid w:val="007B2453"/>
    <w:rsid w:val="007C1B16"/>
    <w:rsid w:val="007C4E62"/>
    <w:rsid w:val="007D3E8F"/>
    <w:rsid w:val="007D54BD"/>
    <w:rsid w:val="007D76A9"/>
    <w:rsid w:val="007E03FB"/>
    <w:rsid w:val="007E5AAD"/>
    <w:rsid w:val="007E7BA0"/>
    <w:rsid w:val="007F0483"/>
    <w:rsid w:val="007F0563"/>
    <w:rsid w:val="007F1ABC"/>
    <w:rsid w:val="007F26F3"/>
    <w:rsid w:val="007F3E55"/>
    <w:rsid w:val="007F431D"/>
    <w:rsid w:val="007F6685"/>
    <w:rsid w:val="00800986"/>
    <w:rsid w:val="00805680"/>
    <w:rsid w:val="0080672C"/>
    <w:rsid w:val="00814826"/>
    <w:rsid w:val="0081583E"/>
    <w:rsid w:val="0081662F"/>
    <w:rsid w:val="008221CF"/>
    <w:rsid w:val="00823653"/>
    <w:rsid w:val="00830203"/>
    <w:rsid w:val="00832211"/>
    <w:rsid w:val="00842712"/>
    <w:rsid w:val="0084337A"/>
    <w:rsid w:val="00843E2B"/>
    <w:rsid w:val="00847EBA"/>
    <w:rsid w:val="00847F00"/>
    <w:rsid w:val="00852F0B"/>
    <w:rsid w:val="008532BC"/>
    <w:rsid w:val="00860BAD"/>
    <w:rsid w:val="008617D9"/>
    <w:rsid w:val="00865100"/>
    <w:rsid w:val="00867E52"/>
    <w:rsid w:val="008723C7"/>
    <w:rsid w:val="0087491C"/>
    <w:rsid w:val="00877225"/>
    <w:rsid w:val="00877D9C"/>
    <w:rsid w:val="008809E7"/>
    <w:rsid w:val="00887756"/>
    <w:rsid w:val="00896280"/>
    <w:rsid w:val="008A32C4"/>
    <w:rsid w:val="008A42D7"/>
    <w:rsid w:val="008A7336"/>
    <w:rsid w:val="008B0141"/>
    <w:rsid w:val="008B061D"/>
    <w:rsid w:val="008B106F"/>
    <w:rsid w:val="008B1D9B"/>
    <w:rsid w:val="008B218C"/>
    <w:rsid w:val="008B7C58"/>
    <w:rsid w:val="008C0277"/>
    <w:rsid w:val="008C2B2E"/>
    <w:rsid w:val="008C6AC2"/>
    <w:rsid w:val="008D4384"/>
    <w:rsid w:val="008D5E1B"/>
    <w:rsid w:val="008E00FE"/>
    <w:rsid w:val="008E0364"/>
    <w:rsid w:val="008E09B1"/>
    <w:rsid w:val="008E1EDA"/>
    <w:rsid w:val="008E6AEF"/>
    <w:rsid w:val="008E6BB5"/>
    <w:rsid w:val="008E6E38"/>
    <w:rsid w:val="008F3E6B"/>
    <w:rsid w:val="00902000"/>
    <w:rsid w:val="00903343"/>
    <w:rsid w:val="00904DA7"/>
    <w:rsid w:val="00907A1A"/>
    <w:rsid w:val="00911E50"/>
    <w:rsid w:val="00912BD0"/>
    <w:rsid w:val="00914F16"/>
    <w:rsid w:val="00915337"/>
    <w:rsid w:val="009228B9"/>
    <w:rsid w:val="00925B80"/>
    <w:rsid w:val="00926AC1"/>
    <w:rsid w:val="00931840"/>
    <w:rsid w:val="00931BB2"/>
    <w:rsid w:val="00932547"/>
    <w:rsid w:val="009352AC"/>
    <w:rsid w:val="00936C31"/>
    <w:rsid w:val="00944ABF"/>
    <w:rsid w:val="00950093"/>
    <w:rsid w:val="009506AC"/>
    <w:rsid w:val="00954B23"/>
    <w:rsid w:val="00963B38"/>
    <w:rsid w:val="00963BC5"/>
    <w:rsid w:val="009660FF"/>
    <w:rsid w:val="00970043"/>
    <w:rsid w:val="00970A73"/>
    <w:rsid w:val="009712D4"/>
    <w:rsid w:val="00971934"/>
    <w:rsid w:val="009769ED"/>
    <w:rsid w:val="00992698"/>
    <w:rsid w:val="00994871"/>
    <w:rsid w:val="00996D12"/>
    <w:rsid w:val="009A2469"/>
    <w:rsid w:val="009A6FFA"/>
    <w:rsid w:val="009C084F"/>
    <w:rsid w:val="009C106C"/>
    <w:rsid w:val="009C1C08"/>
    <w:rsid w:val="009D1F82"/>
    <w:rsid w:val="009D62F8"/>
    <w:rsid w:val="009E3A4E"/>
    <w:rsid w:val="009F1B65"/>
    <w:rsid w:val="009F53F7"/>
    <w:rsid w:val="00A046C8"/>
    <w:rsid w:val="00A056DB"/>
    <w:rsid w:val="00A061B3"/>
    <w:rsid w:val="00A126AA"/>
    <w:rsid w:val="00A22AC5"/>
    <w:rsid w:val="00A26D1A"/>
    <w:rsid w:val="00A3683D"/>
    <w:rsid w:val="00A401CD"/>
    <w:rsid w:val="00A40A0F"/>
    <w:rsid w:val="00A44980"/>
    <w:rsid w:val="00A473D3"/>
    <w:rsid w:val="00A54836"/>
    <w:rsid w:val="00A55CAC"/>
    <w:rsid w:val="00A5645E"/>
    <w:rsid w:val="00A57F8F"/>
    <w:rsid w:val="00A65870"/>
    <w:rsid w:val="00A756A2"/>
    <w:rsid w:val="00A7605F"/>
    <w:rsid w:val="00A90D18"/>
    <w:rsid w:val="00A90E21"/>
    <w:rsid w:val="00AA0BE5"/>
    <w:rsid w:val="00AA2712"/>
    <w:rsid w:val="00AA5066"/>
    <w:rsid w:val="00AA5714"/>
    <w:rsid w:val="00AA6DD8"/>
    <w:rsid w:val="00AB1196"/>
    <w:rsid w:val="00AB2B85"/>
    <w:rsid w:val="00AB6B24"/>
    <w:rsid w:val="00AC15EC"/>
    <w:rsid w:val="00AC42E4"/>
    <w:rsid w:val="00AC516C"/>
    <w:rsid w:val="00AE15E4"/>
    <w:rsid w:val="00AE4C57"/>
    <w:rsid w:val="00AE5311"/>
    <w:rsid w:val="00AE55DC"/>
    <w:rsid w:val="00AE7F9F"/>
    <w:rsid w:val="00AF14C4"/>
    <w:rsid w:val="00AF1C8F"/>
    <w:rsid w:val="00AF1DCB"/>
    <w:rsid w:val="00AF676C"/>
    <w:rsid w:val="00AF6976"/>
    <w:rsid w:val="00B0099D"/>
    <w:rsid w:val="00B03884"/>
    <w:rsid w:val="00B04A43"/>
    <w:rsid w:val="00B1231A"/>
    <w:rsid w:val="00B141B1"/>
    <w:rsid w:val="00B15806"/>
    <w:rsid w:val="00B235D9"/>
    <w:rsid w:val="00B27DA1"/>
    <w:rsid w:val="00B31FFE"/>
    <w:rsid w:val="00B346FD"/>
    <w:rsid w:val="00B41752"/>
    <w:rsid w:val="00B4287F"/>
    <w:rsid w:val="00B461B5"/>
    <w:rsid w:val="00B51F5A"/>
    <w:rsid w:val="00B5400F"/>
    <w:rsid w:val="00B60A76"/>
    <w:rsid w:val="00B61937"/>
    <w:rsid w:val="00B62293"/>
    <w:rsid w:val="00B636E4"/>
    <w:rsid w:val="00B70754"/>
    <w:rsid w:val="00B75AB7"/>
    <w:rsid w:val="00B85466"/>
    <w:rsid w:val="00B90490"/>
    <w:rsid w:val="00B90665"/>
    <w:rsid w:val="00B95937"/>
    <w:rsid w:val="00BA1E03"/>
    <w:rsid w:val="00BA6A46"/>
    <w:rsid w:val="00BB0256"/>
    <w:rsid w:val="00BB496C"/>
    <w:rsid w:val="00BB6B7B"/>
    <w:rsid w:val="00BB7C48"/>
    <w:rsid w:val="00BC13F0"/>
    <w:rsid w:val="00BC170D"/>
    <w:rsid w:val="00BC2109"/>
    <w:rsid w:val="00BC4650"/>
    <w:rsid w:val="00BC559C"/>
    <w:rsid w:val="00BC5B28"/>
    <w:rsid w:val="00BC7C98"/>
    <w:rsid w:val="00BD04ED"/>
    <w:rsid w:val="00BD149F"/>
    <w:rsid w:val="00BD1DE0"/>
    <w:rsid w:val="00BD2C34"/>
    <w:rsid w:val="00BD4728"/>
    <w:rsid w:val="00BD5FF9"/>
    <w:rsid w:val="00BE59AD"/>
    <w:rsid w:val="00BE74FB"/>
    <w:rsid w:val="00BF3E15"/>
    <w:rsid w:val="00C008C1"/>
    <w:rsid w:val="00C035BB"/>
    <w:rsid w:val="00C0759B"/>
    <w:rsid w:val="00C1035F"/>
    <w:rsid w:val="00C105B3"/>
    <w:rsid w:val="00C11428"/>
    <w:rsid w:val="00C12A3A"/>
    <w:rsid w:val="00C151D3"/>
    <w:rsid w:val="00C15AD3"/>
    <w:rsid w:val="00C20374"/>
    <w:rsid w:val="00C22C59"/>
    <w:rsid w:val="00C24B75"/>
    <w:rsid w:val="00C25BBA"/>
    <w:rsid w:val="00C26FB0"/>
    <w:rsid w:val="00C27F20"/>
    <w:rsid w:val="00C30DAB"/>
    <w:rsid w:val="00C33EF5"/>
    <w:rsid w:val="00C34936"/>
    <w:rsid w:val="00C36504"/>
    <w:rsid w:val="00C37014"/>
    <w:rsid w:val="00C46273"/>
    <w:rsid w:val="00C46FDC"/>
    <w:rsid w:val="00C47C41"/>
    <w:rsid w:val="00C572D1"/>
    <w:rsid w:val="00C574BE"/>
    <w:rsid w:val="00C57C15"/>
    <w:rsid w:val="00C57D60"/>
    <w:rsid w:val="00C77F00"/>
    <w:rsid w:val="00C86A13"/>
    <w:rsid w:val="00C870E3"/>
    <w:rsid w:val="00C87E05"/>
    <w:rsid w:val="00C91482"/>
    <w:rsid w:val="00CA1CCA"/>
    <w:rsid w:val="00CB166E"/>
    <w:rsid w:val="00CB4FF8"/>
    <w:rsid w:val="00CB5215"/>
    <w:rsid w:val="00CB5C94"/>
    <w:rsid w:val="00CC318D"/>
    <w:rsid w:val="00CC7A09"/>
    <w:rsid w:val="00CD54B6"/>
    <w:rsid w:val="00CD6332"/>
    <w:rsid w:val="00CE03CE"/>
    <w:rsid w:val="00CE6FA8"/>
    <w:rsid w:val="00CF0A15"/>
    <w:rsid w:val="00CF1E6C"/>
    <w:rsid w:val="00CF4FDA"/>
    <w:rsid w:val="00CF5A61"/>
    <w:rsid w:val="00CF6A0E"/>
    <w:rsid w:val="00D02183"/>
    <w:rsid w:val="00D10534"/>
    <w:rsid w:val="00D1286C"/>
    <w:rsid w:val="00D13CF9"/>
    <w:rsid w:val="00D143E4"/>
    <w:rsid w:val="00D17E2C"/>
    <w:rsid w:val="00D20387"/>
    <w:rsid w:val="00D24D4C"/>
    <w:rsid w:val="00D255E3"/>
    <w:rsid w:val="00D279DD"/>
    <w:rsid w:val="00D3359F"/>
    <w:rsid w:val="00D3409E"/>
    <w:rsid w:val="00D37592"/>
    <w:rsid w:val="00D40C22"/>
    <w:rsid w:val="00D4779C"/>
    <w:rsid w:val="00D5036B"/>
    <w:rsid w:val="00D52354"/>
    <w:rsid w:val="00D5393D"/>
    <w:rsid w:val="00D570DB"/>
    <w:rsid w:val="00D60D36"/>
    <w:rsid w:val="00D63216"/>
    <w:rsid w:val="00D65028"/>
    <w:rsid w:val="00D72CB1"/>
    <w:rsid w:val="00D74CBD"/>
    <w:rsid w:val="00D75FF9"/>
    <w:rsid w:val="00D82A54"/>
    <w:rsid w:val="00D84DA9"/>
    <w:rsid w:val="00D87B33"/>
    <w:rsid w:val="00D9708A"/>
    <w:rsid w:val="00D97C3C"/>
    <w:rsid w:val="00DA2C1B"/>
    <w:rsid w:val="00DA4E2E"/>
    <w:rsid w:val="00DA701F"/>
    <w:rsid w:val="00DA7D8B"/>
    <w:rsid w:val="00DB04E6"/>
    <w:rsid w:val="00DB5568"/>
    <w:rsid w:val="00DB55FE"/>
    <w:rsid w:val="00DC1A74"/>
    <w:rsid w:val="00DC2392"/>
    <w:rsid w:val="00DD158D"/>
    <w:rsid w:val="00DD3704"/>
    <w:rsid w:val="00DD4A33"/>
    <w:rsid w:val="00DD4A55"/>
    <w:rsid w:val="00DE1446"/>
    <w:rsid w:val="00DE2234"/>
    <w:rsid w:val="00DE4867"/>
    <w:rsid w:val="00DE4B14"/>
    <w:rsid w:val="00DE5C41"/>
    <w:rsid w:val="00DE7309"/>
    <w:rsid w:val="00DE7366"/>
    <w:rsid w:val="00DF155F"/>
    <w:rsid w:val="00DF1C14"/>
    <w:rsid w:val="00DF560D"/>
    <w:rsid w:val="00E02558"/>
    <w:rsid w:val="00E0488A"/>
    <w:rsid w:val="00E10D15"/>
    <w:rsid w:val="00E10D43"/>
    <w:rsid w:val="00E14B17"/>
    <w:rsid w:val="00E15642"/>
    <w:rsid w:val="00E17743"/>
    <w:rsid w:val="00E20C68"/>
    <w:rsid w:val="00E229CB"/>
    <w:rsid w:val="00E30D2C"/>
    <w:rsid w:val="00E43C7F"/>
    <w:rsid w:val="00E43E12"/>
    <w:rsid w:val="00E5429B"/>
    <w:rsid w:val="00E56FE6"/>
    <w:rsid w:val="00E5741F"/>
    <w:rsid w:val="00E57962"/>
    <w:rsid w:val="00E60B0F"/>
    <w:rsid w:val="00E60F80"/>
    <w:rsid w:val="00E652A4"/>
    <w:rsid w:val="00E71B78"/>
    <w:rsid w:val="00E7203A"/>
    <w:rsid w:val="00E7793F"/>
    <w:rsid w:val="00E810F4"/>
    <w:rsid w:val="00E833A6"/>
    <w:rsid w:val="00E837AD"/>
    <w:rsid w:val="00E85CA8"/>
    <w:rsid w:val="00E9074E"/>
    <w:rsid w:val="00E91AE1"/>
    <w:rsid w:val="00E91F6D"/>
    <w:rsid w:val="00E94999"/>
    <w:rsid w:val="00EA586F"/>
    <w:rsid w:val="00EA6DA7"/>
    <w:rsid w:val="00EB00A8"/>
    <w:rsid w:val="00EB2FFD"/>
    <w:rsid w:val="00EB31F9"/>
    <w:rsid w:val="00EC0328"/>
    <w:rsid w:val="00EC0D1D"/>
    <w:rsid w:val="00EC23E6"/>
    <w:rsid w:val="00ED1D00"/>
    <w:rsid w:val="00ED31F3"/>
    <w:rsid w:val="00ED5109"/>
    <w:rsid w:val="00ED6C79"/>
    <w:rsid w:val="00EE16EA"/>
    <w:rsid w:val="00EE16FB"/>
    <w:rsid w:val="00EE2244"/>
    <w:rsid w:val="00EE3602"/>
    <w:rsid w:val="00EE488F"/>
    <w:rsid w:val="00EE5216"/>
    <w:rsid w:val="00EE59B1"/>
    <w:rsid w:val="00EE6490"/>
    <w:rsid w:val="00EF1055"/>
    <w:rsid w:val="00EF2D6B"/>
    <w:rsid w:val="00EF59F1"/>
    <w:rsid w:val="00EF6256"/>
    <w:rsid w:val="00F029C5"/>
    <w:rsid w:val="00F035F0"/>
    <w:rsid w:val="00F03733"/>
    <w:rsid w:val="00F0703D"/>
    <w:rsid w:val="00F12022"/>
    <w:rsid w:val="00F17625"/>
    <w:rsid w:val="00F17CF6"/>
    <w:rsid w:val="00F20608"/>
    <w:rsid w:val="00F222C5"/>
    <w:rsid w:val="00F232DE"/>
    <w:rsid w:val="00F237E0"/>
    <w:rsid w:val="00F23942"/>
    <w:rsid w:val="00F301B2"/>
    <w:rsid w:val="00F343CB"/>
    <w:rsid w:val="00F36BCB"/>
    <w:rsid w:val="00F435A0"/>
    <w:rsid w:val="00F45F0C"/>
    <w:rsid w:val="00F565C0"/>
    <w:rsid w:val="00F56F90"/>
    <w:rsid w:val="00F620B5"/>
    <w:rsid w:val="00F63AFF"/>
    <w:rsid w:val="00F6503D"/>
    <w:rsid w:val="00F66051"/>
    <w:rsid w:val="00F70C72"/>
    <w:rsid w:val="00F7169E"/>
    <w:rsid w:val="00F72F9C"/>
    <w:rsid w:val="00F73E05"/>
    <w:rsid w:val="00F75DB7"/>
    <w:rsid w:val="00F85966"/>
    <w:rsid w:val="00F87F5F"/>
    <w:rsid w:val="00F932B5"/>
    <w:rsid w:val="00F934A1"/>
    <w:rsid w:val="00F95D8B"/>
    <w:rsid w:val="00F96969"/>
    <w:rsid w:val="00F96E03"/>
    <w:rsid w:val="00FA3933"/>
    <w:rsid w:val="00FA3A69"/>
    <w:rsid w:val="00FB019C"/>
    <w:rsid w:val="00FB0653"/>
    <w:rsid w:val="00FB299D"/>
    <w:rsid w:val="00FB5ADB"/>
    <w:rsid w:val="00FC3107"/>
    <w:rsid w:val="00FC43BA"/>
    <w:rsid w:val="00FC56F6"/>
    <w:rsid w:val="00FC6504"/>
    <w:rsid w:val="00FC789C"/>
    <w:rsid w:val="00FD0CC0"/>
    <w:rsid w:val="00FD7AB4"/>
    <w:rsid w:val="00FE0C25"/>
    <w:rsid w:val="00FE292A"/>
    <w:rsid w:val="00FE3023"/>
    <w:rsid w:val="00FE4EE0"/>
    <w:rsid w:val="00FE5AC9"/>
    <w:rsid w:val="00FE5E5D"/>
    <w:rsid w:val="00FE62D1"/>
    <w:rsid w:val="00FE6E17"/>
    <w:rsid w:val="01CAD4F0"/>
    <w:rsid w:val="01EF750D"/>
    <w:rsid w:val="02103545"/>
    <w:rsid w:val="02E51F1B"/>
    <w:rsid w:val="032E6872"/>
    <w:rsid w:val="033D9506"/>
    <w:rsid w:val="0342A3DC"/>
    <w:rsid w:val="03AE15E2"/>
    <w:rsid w:val="04879867"/>
    <w:rsid w:val="0492EEAC"/>
    <w:rsid w:val="08C5A4A8"/>
    <w:rsid w:val="08D9F7DD"/>
    <w:rsid w:val="0900306D"/>
    <w:rsid w:val="091A0C26"/>
    <w:rsid w:val="09363039"/>
    <w:rsid w:val="0B068D3E"/>
    <w:rsid w:val="0B32256A"/>
    <w:rsid w:val="0B67CCA5"/>
    <w:rsid w:val="0B6B1689"/>
    <w:rsid w:val="0C857396"/>
    <w:rsid w:val="0C863834"/>
    <w:rsid w:val="0D8A126E"/>
    <w:rsid w:val="0E88DFA3"/>
    <w:rsid w:val="0EE847E4"/>
    <w:rsid w:val="109D7544"/>
    <w:rsid w:val="10A552A2"/>
    <w:rsid w:val="10C5E27D"/>
    <w:rsid w:val="10DEA69C"/>
    <w:rsid w:val="11100F43"/>
    <w:rsid w:val="129578B7"/>
    <w:rsid w:val="12DDE158"/>
    <w:rsid w:val="13B75026"/>
    <w:rsid w:val="1462DCCD"/>
    <w:rsid w:val="146B5169"/>
    <w:rsid w:val="168147D2"/>
    <w:rsid w:val="17FD7B29"/>
    <w:rsid w:val="1A0E7007"/>
    <w:rsid w:val="1A96930A"/>
    <w:rsid w:val="1AACD243"/>
    <w:rsid w:val="1BC5C56E"/>
    <w:rsid w:val="1BDD18CF"/>
    <w:rsid w:val="1C4D0CE7"/>
    <w:rsid w:val="1CD551DE"/>
    <w:rsid w:val="1D37A50D"/>
    <w:rsid w:val="1D402A3D"/>
    <w:rsid w:val="1D55671F"/>
    <w:rsid w:val="1E8EFC10"/>
    <w:rsid w:val="1F402C99"/>
    <w:rsid w:val="202A34BA"/>
    <w:rsid w:val="20740822"/>
    <w:rsid w:val="21B27CB4"/>
    <w:rsid w:val="22045E58"/>
    <w:rsid w:val="22B8B628"/>
    <w:rsid w:val="22BDFF94"/>
    <w:rsid w:val="233F5404"/>
    <w:rsid w:val="23A22FC0"/>
    <w:rsid w:val="243F4C9C"/>
    <w:rsid w:val="24B7391B"/>
    <w:rsid w:val="24FC8E45"/>
    <w:rsid w:val="258C2D62"/>
    <w:rsid w:val="259A9846"/>
    <w:rsid w:val="268662C1"/>
    <w:rsid w:val="27A78527"/>
    <w:rsid w:val="2A6E2055"/>
    <w:rsid w:val="2B5CB3C2"/>
    <w:rsid w:val="2BA392CE"/>
    <w:rsid w:val="2D49ED46"/>
    <w:rsid w:val="2E7B753A"/>
    <w:rsid w:val="2F612969"/>
    <w:rsid w:val="303EE27A"/>
    <w:rsid w:val="31AA2B2F"/>
    <w:rsid w:val="31B9BED7"/>
    <w:rsid w:val="326C5E27"/>
    <w:rsid w:val="32BAF5CC"/>
    <w:rsid w:val="339E71F4"/>
    <w:rsid w:val="34E9CEE5"/>
    <w:rsid w:val="34F59A44"/>
    <w:rsid w:val="35FCEFB9"/>
    <w:rsid w:val="3650416D"/>
    <w:rsid w:val="37374B2B"/>
    <w:rsid w:val="375FF240"/>
    <w:rsid w:val="38022825"/>
    <w:rsid w:val="383EA4A2"/>
    <w:rsid w:val="3845EC0A"/>
    <w:rsid w:val="3851B594"/>
    <w:rsid w:val="388C3E6D"/>
    <w:rsid w:val="388CD65B"/>
    <w:rsid w:val="39161A5A"/>
    <w:rsid w:val="3B417E07"/>
    <w:rsid w:val="3B49AECD"/>
    <w:rsid w:val="3C43B493"/>
    <w:rsid w:val="3CE875E0"/>
    <w:rsid w:val="3D0BC0D9"/>
    <w:rsid w:val="3E8AC70C"/>
    <w:rsid w:val="3EC05EB2"/>
    <w:rsid w:val="3EDDF2F2"/>
    <w:rsid w:val="4015C571"/>
    <w:rsid w:val="4087ABBE"/>
    <w:rsid w:val="40A8892F"/>
    <w:rsid w:val="40CE02C4"/>
    <w:rsid w:val="40DE41C5"/>
    <w:rsid w:val="415CC4AB"/>
    <w:rsid w:val="41A416F9"/>
    <w:rsid w:val="440A79E2"/>
    <w:rsid w:val="441AAF95"/>
    <w:rsid w:val="448D361A"/>
    <w:rsid w:val="45492838"/>
    <w:rsid w:val="46636D60"/>
    <w:rsid w:val="4726FBBC"/>
    <w:rsid w:val="473F1034"/>
    <w:rsid w:val="4769D889"/>
    <w:rsid w:val="49D8A112"/>
    <w:rsid w:val="4A09B8F3"/>
    <w:rsid w:val="4D0F9B7D"/>
    <w:rsid w:val="4DB22DBE"/>
    <w:rsid w:val="4F70FF20"/>
    <w:rsid w:val="4FA51B84"/>
    <w:rsid w:val="51104D44"/>
    <w:rsid w:val="51B20242"/>
    <w:rsid w:val="537A807E"/>
    <w:rsid w:val="538C7F80"/>
    <w:rsid w:val="549B289C"/>
    <w:rsid w:val="55D24FB1"/>
    <w:rsid w:val="5642A82B"/>
    <w:rsid w:val="56E56132"/>
    <w:rsid w:val="5730A98A"/>
    <w:rsid w:val="579D216A"/>
    <w:rsid w:val="59865394"/>
    <w:rsid w:val="5ADC8245"/>
    <w:rsid w:val="5C7C66C3"/>
    <w:rsid w:val="5C92BF44"/>
    <w:rsid w:val="5CED907B"/>
    <w:rsid w:val="5D231E71"/>
    <w:rsid w:val="5D682627"/>
    <w:rsid w:val="5E0E24A5"/>
    <w:rsid w:val="5E406051"/>
    <w:rsid w:val="61040A33"/>
    <w:rsid w:val="61EDA1CF"/>
    <w:rsid w:val="6222C56A"/>
    <w:rsid w:val="6334C4FB"/>
    <w:rsid w:val="657D97AC"/>
    <w:rsid w:val="664BE1BF"/>
    <w:rsid w:val="669F3860"/>
    <w:rsid w:val="68003C43"/>
    <w:rsid w:val="686880AF"/>
    <w:rsid w:val="6A2C2C4F"/>
    <w:rsid w:val="6A72EC5B"/>
    <w:rsid w:val="6BFE4702"/>
    <w:rsid w:val="6D4A8FA7"/>
    <w:rsid w:val="6DE69AEB"/>
    <w:rsid w:val="6DF17546"/>
    <w:rsid w:val="6E0C0380"/>
    <w:rsid w:val="6E52AAE2"/>
    <w:rsid w:val="6E7B5C1B"/>
    <w:rsid w:val="6FA84D8A"/>
    <w:rsid w:val="70CBC50B"/>
    <w:rsid w:val="7122C818"/>
    <w:rsid w:val="71E9946F"/>
    <w:rsid w:val="720A2BF5"/>
    <w:rsid w:val="723AE1B1"/>
    <w:rsid w:val="73ABAB27"/>
    <w:rsid w:val="73C4C07E"/>
    <w:rsid w:val="74009ECA"/>
    <w:rsid w:val="74464F67"/>
    <w:rsid w:val="7550BD2A"/>
    <w:rsid w:val="79FE99F3"/>
    <w:rsid w:val="7A54BEF7"/>
    <w:rsid w:val="7ACC1002"/>
    <w:rsid w:val="7B1D3DA5"/>
    <w:rsid w:val="7B6285A8"/>
    <w:rsid w:val="7C08B8C8"/>
    <w:rsid w:val="7CD55F62"/>
    <w:rsid w:val="7EBA95C7"/>
    <w:rsid w:val="7EC10DC2"/>
    <w:rsid w:val="7F8B5467"/>
    <w:rsid w:val="7FCFF444"/>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C82B42"/>
  <w15:chartTrackingRefBased/>
  <w15:docId w15:val="{EA70F042-CD76-44B2-B6FE-3E75C05B14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s-E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qFormat="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76A9"/>
    <w:pPr>
      <w:spacing w:before="240" w:after="240" w:line="264" w:lineRule="auto"/>
      <w:jc w:val="both"/>
    </w:pPr>
    <w:rPr>
      <w:rFonts w:ascii="Arial" w:hAnsi="Arial"/>
    </w:rPr>
  </w:style>
  <w:style w:type="paragraph" w:styleId="Ttulo1">
    <w:name w:val="heading 1"/>
    <w:basedOn w:val="Normal"/>
    <w:next w:val="prrafonumerado"/>
    <w:link w:val="Ttulo1Car"/>
    <w:uiPriority w:val="9"/>
    <w:qFormat/>
    <w:rsid w:val="005F205C"/>
    <w:pPr>
      <w:keepNext/>
      <w:keepLines/>
      <w:numPr>
        <w:numId w:val="19"/>
      </w:numPr>
      <w:spacing w:after="120"/>
      <w:ind w:left="425" w:hanging="425"/>
      <w:outlineLvl w:val="0"/>
    </w:pPr>
    <w:rPr>
      <w:rFonts w:cs="Times New Roman (Body CS)"/>
      <w:b/>
      <w:caps/>
      <w:color w:val="084C61"/>
      <w:sz w:val="28"/>
      <w:lang w:val="es-ES_tradnl"/>
    </w:rPr>
  </w:style>
  <w:style w:type="paragraph" w:styleId="Ttulo2">
    <w:name w:val="heading 2"/>
    <w:basedOn w:val="Ttulo1"/>
    <w:next w:val="prrafonumerado"/>
    <w:link w:val="Ttulo2Car"/>
    <w:uiPriority w:val="1"/>
    <w:qFormat/>
    <w:rsid w:val="00B0099D"/>
    <w:pPr>
      <w:numPr>
        <w:ilvl w:val="1"/>
      </w:numPr>
      <w:ind w:left="567" w:hanging="567"/>
      <w:outlineLvl w:val="1"/>
    </w:pPr>
    <w:rPr>
      <w:caps w:val="0"/>
      <w:color w:val="084C61" w:themeColor="accent5"/>
    </w:rPr>
  </w:style>
  <w:style w:type="paragraph" w:styleId="Ttulo3">
    <w:name w:val="heading 3"/>
    <w:basedOn w:val="Ttulo1"/>
    <w:next w:val="prrafonumerado"/>
    <w:link w:val="Ttulo3Car"/>
    <w:uiPriority w:val="1"/>
    <w:qFormat/>
    <w:rsid w:val="000209A7"/>
    <w:pPr>
      <w:numPr>
        <w:ilvl w:val="2"/>
      </w:numPr>
      <w:ind w:left="737" w:hanging="737"/>
      <w:outlineLvl w:val="2"/>
    </w:pPr>
    <w:rPr>
      <w:bCs/>
      <w:caps w:val="0"/>
      <w:color w:val="084C61" w:themeColor="accent5"/>
      <w:sz w:val="24"/>
      <w:lang w:eastAsia="es-ES"/>
    </w:rPr>
  </w:style>
  <w:style w:type="paragraph" w:styleId="Ttulo4">
    <w:name w:val="heading 4"/>
    <w:basedOn w:val="Ttulo1"/>
    <w:next w:val="prrafonumerado"/>
    <w:link w:val="Ttulo4Car"/>
    <w:uiPriority w:val="1"/>
    <w:qFormat/>
    <w:rsid w:val="000209A7"/>
    <w:pPr>
      <w:numPr>
        <w:ilvl w:val="3"/>
      </w:numPr>
      <w:ind w:left="907" w:hanging="907"/>
      <w:outlineLvl w:val="3"/>
    </w:pPr>
    <w:rPr>
      <w:caps w:val="0"/>
      <w:color w:val="084C61" w:themeColor="accent5"/>
      <w:sz w:val="24"/>
    </w:rPr>
  </w:style>
  <w:style w:type="paragraph" w:styleId="Ttulo5">
    <w:name w:val="heading 5"/>
    <w:basedOn w:val="Normal"/>
    <w:next w:val="prrafonumerado"/>
    <w:link w:val="Ttulo5Car"/>
    <w:uiPriority w:val="1"/>
    <w:qFormat/>
    <w:rsid w:val="000209A7"/>
    <w:pPr>
      <w:keepNext/>
      <w:keepLines/>
      <w:numPr>
        <w:ilvl w:val="4"/>
        <w:numId w:val="19"/>
      </w:numPr>
      <w:spacing w:after="120" w:line="240" w:lineRule="auto"/>
      <w:ind w:left="1134" w:hanging="1134"/>
      <w:outlineLvl w:val="4"/>
    </w:pPr>
    <w:rPr>
      <w:rFonts w:eastAsia="Corbel" w:cs="Arial"/>
      <w:b/>
      <w:color w:val="084C61" w:themeColor="accent5"/>
      <w:szCs w:val="26"/>
      <w:lang w:val="en-US" w:eastAsia="es-ES"/>
    </w:rPr>
  </w:style>
  <w:style w:type="paragraph" w:styleId="Ttulo6">
    <w:name w:val="heading 6"/>
    <w:basedOn w:val="Ttulo1"/>
    <w:next w:val="prrafonumerado"/>
    <w:link w:val="Ttulo6Car"/>
    <w:uiPriority w:val="1"/>
    <w:qFormat/>
    <w:rsid w:val="00B0099D"/>
    <w:pPr>
      <w:numPr>
        <w:ilvl w:val="5"/>
      </w:numPr>
      <w:spacing w:before="120"/>
      <w:ind w:left="1361" w:hanging="1361"/>
      <w:outlineLvl w:val="5"/>
    </w:pPr>
    <w:rPr>
      <w:caps w:val="0"/>
      <w:sz w:val="24"/>
    </w:rPr>
  </w:style>
  <w:style w:type="paragraph" w:styleId="Ttulo7">
    <w:name w:val="heading 7"/>
    <w:basedOn w:val="Normal"/>
    <w:next w:val="Normal"/>
    <w:link w:val="Ttulo7Car"/>
    <w:uiPriority w:val="9"/>
    <w:semiHidden/>
    <w:qFormat/>
    <w:rsid w:val="000209A7"/>
    <w:pPr>
      <w:keepNext/>
      <w:keepLines/>
      <w:numPr>
        <w:ilvl w:val="6"/>
        <w:numId w:val="19"/>
      </w:numPr>
      <w:spacing w:before="40" w:after="0"/>
      <w:ind w:left="1531" w:hanging="1531"/>
      <w:outlineLvl w:val="6"/>
    </w:pPr>
    <w:rPr>
      <w:rFonts w:eastAsiaTheme="majorEastAsia" w:cstheme="majorBidi"/>
      <w:b/>
      <w:iCs/>
      <w:color w:val="084C61" w:themeColor="accent5"/>
      <w:lang w:val="en-GB"/>
    </w:rPr>
  </w:style>
  <w:style w:type="paragraph" w:styleId="Ttulo8">
    <w:name w:val="heading 8"/>
    <w:basedOn w:val="Normal"/>
    <w:next w:val="Normal"/>
    <w:link w:val="Ttulo8Car"/>
    <w:uiPriority w:val="9"/>
    <w:semiHidden/>
    <w:qFormat/>
    <w:rsid w:val="000209A7"/>
    <w:pPr>
      <w:keepNext/>
      <w:keepLines/>
      <w:numPr>
        <w:ilvl w:val="7"/>
        <w:numId w:val="19"/>
      </w:numPr>
      <w:spacing w:before="40" w:after="0"/>
      <w:ind w:left="1758" w:hanging="1758"/>
      <w:outlineLvl w:val="7"/>
    </w:pPr>
    <w:rPr>
      <w:rFonts w:eastAsiaTheme="majorEastAsia" w:cstheme="majorBidi"/>
      <w:b/>
      <w:color w:val="084C61" w:themeColor="accent5"/>
      <w:szCs w:val="21"/>
      <w:lang w:val="en-GB"/>
    </w:rPr>
  </w:style>
  <w:style w:type="paragraph" w:styleId="Ttulo9">
    <w:name w:val="heading 9"/>
    <w:basedOn w:val="Normal"/>
    <w:next w:val="Normal"/>
    <w:link w:val="Ttulo9Car"/>
    <w:uiPriority w:val="9"/>
    <w:unhideWhenUsed/>
    <w:qFormat/>
    <w:rsid w:val="000209A7"/>
    <w:pPr>
      <w:keepNext/>
      <w:keepLines/>
      <w:numPr>
        <w:ilvl w:val="8"/>
        <w:numId w:val="19"/>
      </w:numPr>
      <w:spacing w:before="40" w:after="0"/>
      <w:ind w:left="1928" w:hanging="1928"/>
      <w:outlineLvl w:val="8"/>
    </w:pPr>
    <w:rPr>
      <w:rFonts w:eastAsiaTheme="majorEastAsia" w:cstheme="majorBidi"/>
      <w:b/>
      <w:iCs/>
      <w:color w:val="084C61" w:themeColor="accent5"/>
      <w:szCs w:val="21"/>
      <w:lang w:val="en-G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4"/>
    <w:unhideWhenUsed/>
    <w:qFormat/>
    <w:rsid w:val="00E91AE1"/>
    <w:pPr>
      <w:tabs>
        <w:tab w:val="right" w:pos="14742"/>
      </w:tabs>
      <w:spacing w:before="0" w:after="0"/>
      <w:jc w:val="right"/>
    </w:pPr>
    <w:rPr>
      <w:caps/>
      <w:sz w:val="18"/>
    </w:rPr>
  </w:style>
  <w:style w:type="character" w:customStyle="1" w:styleId="EncabezadoCar">
    <w:name w:val="Encabezado Car"/>
    <w:basedOn w:val="Fuentedeprrafopredeter"/>
    <w:link w:val="Encabezado"/>
    <w:uiPriority w:val="4"/>
    <w:rsid w:val="00E91AE1"/>
    <w:rPr>
      <w:rFonts w:ascii="Arial" w:hAnsi="Arial"/>
      <w:caps/>
      <w:sz w:val="18"/>
    </w:rPr>
  </w:style>
  <w:style w:type="paragraph" w:styleId="Piedepgina">
    <w:name w:val="footer"/>
    <w:basedOn w:val="Normal"/>
    <w:link w:val="PiedepginaCar"/>
    <w:uiPriority w:val="99"/>
    <w:unhideWhenUsed/>
    <w:qFormat/>
    <w:rsid w:val="00E0488A"/>
    <w:pPr>
      <w:tabs>
        <w:tab w:val="center" w:pos="4513"/>
        <w:tab w:val="right" w:pos="9026"/>
      </w:tabs>
      <w:spacing w:before="0" w:after="0" w:line="240" w:lineRule="auto"/>
    </w:pPr>
    <w:rPr>
      <w:sz w:val="18"/>
    </w:rPr>
  </w:style>
  <w:style w:type="character" w:customStyle="1" w:styleId="PiedepginaCar">
    <w:name w:val="Pie de página Car"/>
    <w:basedOn w:val="Fuentedeprrafopredeter"/>
    <w:link w:val="Piedepgina"/>
    <w:uiPriority w:val="99"/>
    <w:rsid w:val="00E0488A"/>
    <w:rPr>
      <w:rFonts w:ascii="Arial" w:hAnsi="Arial"/>
      <w:sz w:val="18"/>
    </w:rPr>
  </w:style>
  <w:style w:type="table" w:styleId="Tablaconcuadrcula">
    <w:name w:val="Table Grid"/>
    <w:basedOn w:val="Tablanormal"/>
    <w:rsid w:val="00C1035F"/>
    <w:rPr>
      <w:rFonts w:ascii="Arial" w:eastAsia="Times New Roman" w:hAnsi="Arial"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as">
    <w:name w:val="Tablas"/>
    <w:basedOn w:val="Normal"/>
    <w:next w:val="Normal"/>
    <w:uiPriority w:val="2"/>
    <w:qFormat/>
    <w:rsid w:val="004E6510"/>
    <w:pPr>
      <w:keepNext/>
      <w:keepLines/>
      <w:spacing w:before="20" w:after="20"/>
      <w:jc w:val="center"/>
    </w:pPr>
    <w:rPr>
      <w:rFonts w:eastAsia="Times New Roman" w:cs="Arial"/>
      <w:color w:val="000000" w:themeColor="text1"/>
      <w:sz w:val="20"/>
      <w:szCs w:val="16"/>
      <w:lang w:val="fr-FR" w:eastAsia="es-ES"/>
    </w:rPr>
  </w:style>
  <w:style w:type="character" w:styleId="Refdecomentario">
    <w:name w:val="annotation reference"/>
    <w:basedOn w:val="Refdenotaalpie"/>
    <w:uiPriority w:val="3"/>
    <w:qFormat/>
    <w:rsid w:val="00E5741F"/>
    <w:rPr>
      <w:rFonts w:ascii="Arial" w:hAnsi="Arial"/>
      <w:sz w:val="20"/>
      <w:vertAlign w:val="superscript"/>
    </w:rPr>
  </w:style>
  <w:style w:type="character" w:styleId="Refdenotaalpie">
    <w:name w:val="footnote reference"/>
    <w:aliases w:val="Numero de nota a pie Car,fr,Ref,de nota al pie,Footnote,o,Footnote number,SUPERS,Footnote symbol,Nota,(NECG) Footnote Reference,Voetnootmarkering,Ref. de nota al pie1,Style 6,Footnotemark,Footnotemark1,FR,Footnotemark2,FR1,note TESI"/>
    <w:basedOn w:val="Fuentedeprrafopredeter"/>
    <w:link w:val="Numerodenotaapie"/>
    <w:uiPriority w:val="99"/>
    <w:unhideWhenUsed/>
    <w:qFormat/>
    <w:rsid w:val="00E0488A"/>
    <w:rPr>
      <w:rFonts w:ascii="Arial" w:hAnsi="Arial"/>
      <w:sz w:val="20"/>
      <w:vertAlign w:val="superscript"/>
    </w:rPr>
  </w:style>
  <w:style w:type="paragraph" w:styleId="Textocomentario">
    <w:name w:val="annotation text"/>
    <w:basedOn w:val="Normal"/>
    <w:link w:val="TextocomentarioCar"/>
    <w:uiPriority w:val="2"/>
    <w:qFormat/>
    <w:rsid w:val="00E5741F"/>
    <w:pPr>
      <w:spacing w:after="120"/>
    </w:pPr>
    <w:rPr>
      <w:rFonts w:eastAsia="Times New Roman" w:cs="Arial"/>
      <w:sz w:val="20"/>
      <w:szCs w:val="20"/>
      <w:lang w:eastAsia="es-ES"/>
    </w:rPr>
  </w:style>
  <w:style w:type="character" w:customStyle="1" w:styleId="TextocomentarioCar">
    <w:name w:val="Texto comentario Car"/>
    <w:basedOn w:val="Fuentedeprrafopredeter"/>
    <w:link w:val="Textocomentario"/>
    <w:uiPriority w:val="2"/>
    <w:rsid w:val="00800986"/>
    <w:rPr>
      <w:rFonts w:ascii="Arial" w:eastAsia="Times New Roman" w:hAnsi="Arial" w:cs="Arial"/>
      <w:sz w:val="20"/>
      <w:szCs w:val="20"/>
      <w:lang w:eastAsia="es-ES"/>
    </w:rPr>
  </w:style>
  <w:style w:type="paragraph" w:customStyle="1" w:styleId="prrafosinnumerarjunto">
    <w:name w:val="párrafo sin numerar junto"/>
    <w:basedOn w:val="Normal"/>
    <w:next w:val="Normal"/>
    <w:qFormat/>
    <w:rsid w:val="003208EC"/>
    <w:pPr>
      <w:autoSpaceDE w:val="0"/>
      <w:autoSpaceDN w:val="0"/>
      <w:adjustRightInd w:val="0"/>
      <w:spacing w:before="60" w:after="0"/>
    </w:pPr>
    <w:rPr>
      <w:rFonts w:cs="Arial"/>
      <w:noProof/>
    </w:rPr>
  </w:style>
  <w:style w:type="paragraph" w:customStyle="1" w:styleId="TTULOFUERADENDICENEGRO">
    <w:name w:val="TÍTULO FUERA DE ÍNDICE NEGRO"/>
    <w:basedOn w:val="Normal"/>
    <w:next w:val="prrafosinnumerarjunto"/>
    <w:qFormat/>
    <w:rsid w:val="00792D96"/>
    <w:pPr>
      <w:autoSpaceDE w:val="0"/>
      <w:autoSpaceDN w:val="0"/>
      <w:adjustRightInd w:val="0"/>
      <w:spacing w:after="120"/>
    </w:pPr>
    <w:rPr>
      <w:rFonts w:cs="Arial"/>
      <w:b/>
      <w:caps/>
      <w:sz w:val="28"/>
    </w:rPr>
  </w:style>
  <w:style w:type="paragraph" w:customStyle="1" w:styleId="TTULOFUERADENDICECOLOR">
    <w:name w:val="TÍTULO FUERA DE ÍNDICE COLOR"/>
    <w:basedOn w:val="TTULOFUERADENDICENEGRO"/>
    <w:qFormat/>
    <w:rsid w:val="002C47B0"/>
    <w:pPr>
      <w:keepNext/>
      <w:spacing w:before="0"/>
    </w:pPr>
    <w:rPr>
      <w:color w:val="084C61" w:themeColor="accent5"/>
    </w:rPr>
  </w:style>
  <w:style w:type="paragraph" w:customStyle="1" w:styleId="prrafosinnumerar">
    <w:name w:val="párrafo sin numerar"/>
    <w:basedOn w:val="Normal"/>
    <w:link w:val="prrafosinnumerarCar"/>
    <w:qFormat/>
    <w:rsid w:val="003208EC"/>
    <w:pPr>
      <w:autoSpaceDE w:val="0"/>
      <w:autoSpaceDN w:val="0"/>
      <w:adjustRightInd w:val="0"/>
      <w:spacing w:after="0"/>
    </w:pPr>
    <w:rPr>
      <w:rFonts w:cs="Arial"/>
    </w:rPr>
  </w:style>
  <w:style w:type="character" w:customStyle="1" w:styleId="prrafosinnumerarCar">
    <w:name w:val="párrafo sin numerar Car"/>
    <w:basedOn w:val="Fuentedeprrafopredeter"/>
    <w:link w:val="prrafosinnumerar"/>
    <w:rsid w:val="003208EC"/>
    <w:rPr>
      <w:rFonts w:ascii="Arial" w:hAnsi="Arial" w:cs="Arial"/>
    </w:rPr>
  </w:style>
  <w:style w:type="character" w:customStyle="1" w:styleId="Ttulo1Car">
    <w:name w:val="Título 1 Car"/>
    <w:basedOn w:val="Fuentedeprrafopredeter"/>
    <w:link w:val="Ttulo1"/>
    <w:uiPriority w:val="9"/>
    <w:rsid w:val="005F205C"/>
    <w:rPr>
      <w:rFonts w:ascii="Arial" w:hAnsi="Arial" w:cs="Times New Roman (Body CS)"/>
      <w:b/>
      <w:caps/>
      <w:color w:val="084C61"/>
      <w:sz w:val="28"/>
      <w:lang w:val="es-ES_tradnl"/>
    </w:rPr>
  </w:style>
  <w:style w:type="character" w:customStyle="1" w:styleId="Ttulo2Car">
    <w:name w:val="Título 2 Car"/>
    <w:basedOn w:val="Fuentedeprrafopredeter"/>
    <w:link w:val="Ttulo2"/>
    <w:uiPriority w:val="1"/>
    <w:rsid w:val="00B0099D"/>
    <w:rPr>
      <w:rFonts w:ascii="Arial" w:hAnsi="Arial" w:cs="Times New Roman (Body CS)"/>
      <w:b/>
      <w:color w:val="084C61" w:themeColor="accent5"/>
      <w:sz w:val="28"/>
      <w:lang w:val="en-GB"/>
    </w:rPr>
  </w:style>
  <w:style w:type="character" w:customStyle="1" w:styleId="Ttulo3Car">
    <w:name w:val="Título 3 Car"/>
    <w:basedOn w:val="Fuentedeprrafopredeter"/>
    <w:link w:val="Ttulo3"/>
    <w:uiPriority w:val="1"/>
    <w:rsid w:val="000209A7"/>
    <w:rPr>
      <w:rFonts w:ascii="Arial" w:hAnsi="Arial" w:cs="Times New Roman (Body CS)"/>
      <w:b/>
      <w:bCs/>
      <w:color w:val="084C61" w:themeColor="accent5"/>
      <w:lang w:val="en-GB" w:eastAsia="es-ES"/>
    </w:rPr>
  </w:style>
  <w:style w:type="character" w:customStyle="1" w:styleId="Ttulo4Car">
    <w:name w:val="Título 4 Car"/>
    <w:basedOn w:val="Fuentedeprrafopredeter"/>
    <w:link w:val="Ttulo4"/>
    <w:uiPriority w:val="1"/>
    <w:rsid w:val="000209A7"/>
    <w:rPr>
      <w:rFonts w:ascii="Arial" w:hAnsi="Arial" w:cs="Times New Roman (Body CS)"/>
      <w:b/>
      <w:color w:val="084C61" w:themeColor="accent5"/>
      <w:lang w:val="en-GB"/>
    </w:rPr>
  </w:style>
  <w:style w:type="paragraph" w:styleId="Textonotapie">
    <w:name w:val="footnote text"/>
    <w:aliases w:val="fn,Footnote Text Char2,Footnote Text Char1 Char1,Footnote Text Char Char Char,Footnote Text Char1 Char Char Char,Footnote Text Char Char Char Char Char,Footnote Text Char1 Char Char Char Char Char,Car,ft,10 p,10 pt,f,F,FT,ALTS FOOTNOTE,Fo"/>
    <w:basedOn w:val="Normal"/>
    <w:link w:val="TextonotapieCar"/>
    <w:qFormat/>
    <w:rsid w:val="00EF2D6B"/>
    <w:pPr>
      <w:tabs>
        <w:tab w:val="left" w:pos="397"/>
      </w:tabs>
      <w:spacing w:before="0" w:after="120" w:line="240" w:lineRule="auto"/>
      <w:ind w:left="340" w:hanging="340"/>
    </w:pPr>
    <w:rPr>
      <w:rFonts w:eastAsiaTheme="majorEastAsia" w:cs="Arial"/>
      <w:sz w:val="20"/>
      <w:szCs w:val="16"/>
      <w:lang w:eastAsia="en-GB"/>
    </w:rPr>
  </w:style>
  <w:style w:type="character" w:customStyle="1" w:styleId="FootnoteTextChar">
    <w:name w:val="Footnote Text Char"/>
    <w:basedOn w:val="Fuentedeprrafopredeter"/>
    <w:uiPriority w:val="99"/>
    <w:semiHidden/>
    <w:rsid w:val="00792D96"/>
    <w:rPr>
      <w:rFonts w:ascii="Arial" w:hAnsi="Arial"/>
      <w:sz w:val="20"/>
      <w:szCs w:val="20"/>
    </w:rPr>
  </w:style>
  <w:style w:type="character" w:customStyle="1" w:styleId="TextonotapieCar">
    <w:name w:val="Texto nota pie Car"/>
    <w:aliases w:val="fn Car,Footnote Text Char2 Car,Footnote Text Char1 Char1 Car,Footnote Text Char Char Char Car,Footnote Text Char1 Char Char Char Car,Footnote Text Char Char Char Char Char Car,Footnote Text Char1 Char Char Char Char Char Car,Car Car"/>
    <w:basedOn w:val="Fuentedeprrafopredeter"/>
    <w:link w:val="Textonotapie"/>
    <w:qFormat/>
    <w:rsid w:val="00800986"/>
    <w:rPr>
      <w:rFonts w:ascii="Arial" w:eastAsiaTheme="majorEastAsia" w:hAnsi="Arial" w:cs="Arial"/>
      <w:sz w:val="20"/>
      <w:szCs w:val="16"/>
      <w:lang w:eastAsia="en-GB"/>
    </w:rPr>
  </w:style>
  <w:style w:type="paragraph" w:customStyle="1" w:styleId="Numerodenotaapie">
    <w:name w:val="Numero de nota a pie"/>
    <w:basedOn w:val="Normal"/>
    <w:link w:val="Refdenotaalpie"/>
    <w:uiPriority w:val="99"/>
    <w:qFormat/>
    <w:rsid w:val="00E0488A"/>
    <w:pPr>
      <w:spacing w:after="160" w:line="240" w:lineRule="exact"/>
    </w:pPr>
    <w:rPr>
      <w:sz w:val="20"/>
      <w:vertAlign w:val="superscript"/>
    </w:rPr>
  </w:style>
  <w:style w:type="paragraph" w:customStyle="1" w:styleId="primerafila">
    <w:name w:val="primera fila"/>
    <w:basedOn w:val="Tablas"/>
    <w:uiPriority w:val="2"/>
    <w:qFormat/>
    <w:rsid w:val="00200537"/>
    <w:pPr>
      <w:shd w:val="clear" w:color="auto" w:fill="084C61" w:themeFill="accent5"/>
      <w:spacing w:line="240" w:lineRule="auto"/>
    </w:pPr>
    <w:rPr>
      <w:b/>
      <w:bCs/>
      <w:color w:val="FFFFFF" w:themeColor="background1"/>
    </w:rPr>
  </w:style>
  <w:style w:type="paragraph" w:customStyle="1" w:styleId="segundafila">
    <w:name w:val="segunda fila"/>
    <w:basedOn w:val="Tablas"/>
    <w:uiPriority w:val="2"/>
    <w:qFormat/>
    <w:rsid w:val="00865100"/>
    <w:pPr>
      <w:shd w:val="clear" w:color="auto" w:fill="E7E6E6" w:themeFill="background2"/>
      <w:spacing w:line="240" w:lineRule="auto"/>
    </w:pPr>
    <w:rPr>
      <w:b/>
      <w:bCs/>
    </w:rPr>
  </w:style>
  <w:style w:type="character" w:styleId="Hipervnculo">
    <w:name w:val="Hyperlink"/>
    <w:uiPriority w:val="99"/>
    <w:rsid w:val="00507FFC"/>
    <w:rPr>
      <w:rFonts w:ascii="Arial" w:hAnsi="Arial"/>
      <w:color w:val="0070C0"/>
      <w:u w:val="single"/>
    </w:rPr>
  </w:style>
  <w:style w:type="character" w:customStyle="1" w:styleId="Ttulo7Car">
    <w:name w:val="Título 7 Car"/>
    <w:basedOn w:val="Fuentedeprrafopredeter"/>
    <w:link w:val="Ttulo7"/>
    <w:uiPriority w:val="9"/>
    <w:semiHidden/>
    <w:rsid w:val="000209A7"/>
    <w:rPr>
      <w:rFonts w:ascii="Arial" w:eastAsiaTheme="majorEastAsia" w:hAnsi="Arial" w:cstheme="majorBidi"/>
      <w:b/>
      <w:iCs/>
      <w:color w:val="084C61" w:themeColor="accent5"/>
      <w:lang w:val="en-GB"/>
    </w:rPr>
  </w:style>
  <w:style w:type="paragraph" w:styleId="TDC2">
    <w:name w:val="toc 2"/>
    <w:basedOn w:val="Normal"/>
    <w:next w:val="Normal"/>
    <w:uiPriority w:val="39"/>
    <w:qFormat/>
    <w:rsid w:val="001C30BB"/>
    <w:pPr>
      <w:tabs>
        <w:tab w:val="right" w:leader="dot" w:pos="8494"/>
      </w:tabs>
      <w:spacing w:before="120" w:after="120"/>
      <w:ind w:left="851" w:right="567" w:hanging="397"/>
    </w:pPr>
    <w:rPr>
      <w:rFonts w:cs="Arial"/>
      <w:b/>
      <w:bCs/>
      <w:noProof/>
      <w:sz w:val="22"/>
      <w:szCs w:val="22"/>
    </w:rPr>
  </w:style>
  <w:style w:type="paragraph" w:styleId="TDC1">
    <w:name w:val="toc 1"/>
    <w:basedOn w:val="TDC2"/>
    <w:next w:val="Normal"/>
    <w:uiPriority w:val="39"/>
    <w:qFormat/>
    <w:rsid w:val="001C30BB"/>
    <w:pPr>
      <w:ind w:left="425" w:hanging="425"/>
    </w:pPr>
    <w:rPr>
      <w:sz w:val="24"/>
      <w:szCs w:val="28"/>
    </w:rPr>
  </w:style>
  <w:style w:type="character" w:customStyle="1" w:styleId="Ttulo8Car">
    <w:name w:val="Título 8 Car"/>
    <w:basedOn w:val="Fuentedeprrafopredeter"/>
    <w:link w:val="Ttulo8"/>
    <w:uiPriority w:val="9"/>
    <w:semiHidden/>
    <w:rsid w:val="000209A7"/>
    <w:rPr>
      <w:rFonts w:ascii="Arial" w:eastAsiaTheme="majorEastAsia" w:hAnsi="Arial" w:cstheme="majorBidi"/>
      <w:b/>
      <w:color w:val="084C61" w:themeColor="accent5"/>
      <w:szCs w:val="21"/>
      <w:lang w:val="en-GB"/>
    </w:rPr>
  </w:style>
  <w:style w:type="character" w:customStyle="1" w:styleId="Ttulo9Car">
    <w:name w:val="Título 9 Car"/>
    <w:basedOn w:val="Fuentedeprrafopredeter"/>
    <w:link w:val="Ttulo9"/>
    <w:uiPriority w:val="9"/>
    <w:rsid w:val="000209A7"/>
    <w:rPr>
      <w:rFonts w:ascii="Arial" w:eastAsiaTheme="majorEastAsia" w:hAnsi="Arial" w:cstheme="majorBidi"/>
      <w:b/>
      <w:iCs/>
      <w:color w:val="084C61" w:themeColor="accent5"/>
      <w:szCs w:val="21"/>
      <w:lang w:val="en-GB"/>
    </w:rPr>
  </w:style>
  <w:style w:type="paragraph" w:styleId="Ttulo">
    <w:name w:val="Title"/>
    <w:basedOn w:val="Normal"/>
    <w:next w:val="Normal"/>
    <w:link w:val="TtuloCar"/>
    <w:uiPriority w:val="10"/>
    <w:semiHidden/>
    <w:unhideWhenUsed/>
    <w:qFormat/>
    <w:rsid w:val="005102F8"/>
    <w:pPr>
      <w:autoSpaceDE w:val="0"/>
      <w:autoSpaceDN w:val="0"/>
      <w:adjustRightInd w:val="0"/>
      <w:spacing w:before="0" w:line="240" w:lineRule="auto"/>
    </w:pPr>
    <w:rPr>
      <w:rFonts w:cs="Arial"/>
      <w:b/>
      <w:bCs/>
      <w:caps/>
      <w:noProof/>
      <w:color w:val="084C61" w:themeColor="accent5"/>
      <w:sz w:val="28"/>
      <w:szCs w:val="28"/>
    </w:rPr>
  </w:style>
  <w:style w:type="paragraph" w:customStyle="1" w:styleId="prrafonumerado">
    <w:name w:val="párrafo numerado"/>
    <w:basedOn w:val="Normal"/>
    <w:link w:val="prrafonumeradoCar"/>
    <w:qFormat/>
    <w:rsid w:val="003208EC"/>
    <w:pPr>
      <w:numPr>
        <w:numId w:val="1"/>
      </w:numPr>
      <w:tabs>
        <w:tab w:val="left" w:pos="851"/>
      </w:tabs>
      <w:ind w:left="0" w:hanging="709"/>
    </w:pPr>
  </w:style>
  <w:style w:type="character" w:customStyle="1" w:styleId="prrafonumeradoCar">
    <w:name w:val="párrafo numerado Car"/>
    <w:basedOn w:val="prrafosinnumerarCar"/>
    <w:link w:val="prrafonumerado"/>
    <w:rsid w:val="000969F2"/>
    <w:rPr>
      <w:rFonts w:ascii="Arial" w:hAnsi="Arial" w:cs="Arial"/>
    </w:rPr>
  </w:style>
  <w:style w:type="character" w:customStyle="1" w:styleId="TtuloCar">
    <w:name w:val="Título Car"/>
    <w:basedOn w:val="Fuentedeprrafopredeter"/>
    <w:link w:val="Ttulo"/>
    <w:uiPriority w:val="10"/>
    <w:semiHidden/>
    <w:rsid w:val="005102F8"/>
    <w:rPr>
      <w:rFonts w:ascii="Arial" w:hAnsi="Arial" w:cs="Arial"/>
      <w:b/>
      <w:bCs/>
      <w:caps/>
      <w:noProof/>
      <w:color w:val="084C61" w:themeColor="accent5"/>
      <w:sz w:val="28"/>
      <w:szCs w:val="28"/>
    </w:rPr>
  </w:style>
  <w:style w:type="paragraph" w:styleId="Subttulo">
    <w:name w:val="Subtitle"/>
    <w:basedOn w:val="prrafosinnumerarjunto"/>
    <w:next w:val="Normal"/>
    <w:link w:val="SubttuloCar"/>
    <w:uiPriority w:val="11"/>
    <w:semiHidden/>
    <w:unhideWhenUsed/>
    <w:qFormat/>
    <w:rsid w:val="009352AC"/>
    <w:rPr>
      <w:b/>
      <w:bCs/>
      <w:caps/>
    </w:rPr>
  </w:style>
  <w:style w:type="paragraph" w:styleId="TDC7">
    <w:name w:val="toc 7"/>
    <w:basedOn w:val="TDC6"/>
    <w:next w:val="Normal"/>
    <w:uiPriority w:val="39"/>
    <w:semiHidden/>
    <w:qFormat/>
    <w:rsid w:val="00061AF2"/>
    <w:rPr>
      <w:sz w:val="22"/>
    </w:rPr>
  </w:style>
  <w:style w:type="paragraph" w:styleId="TDC3">
    <w:name w:val="toc 3"/>
    <w:basedOn w:val="Normal"/>
    <w:next w:val="Normal"/>
    <w:autoRedefine/>
    <w:uiPriority w:val="39"/>
    <w:rsid w:val="001C30BB"/>
    <w:pPr>
      <w:tabs>
        <w:tab w:val="right" w:leader="dot" w:pos="8494"/>
      </w:tabs>
      <w:spacing w:before="0" w:after="120"/>
      <w:ind w:left="1135" w:right="567" w:hanging="284"/>
    </w:pPr>
    <w:rPr>
      <w:noProof/>
      <w:sz w:val="20"/>
      <w:szCs w:val="20"/>
    </w:rPr>
  </w:style>
  <w:style w:type="paragraph" w:customStyle="1" w:styleId="prrafosinnumerarjuntobullets">
    <w:name w:val="párrafo sin numerar junto bullets"/>
    <w:basedOn w:val="prrafosinnumerarjunto"/>
    <w:qFormat/>
    <w:rsid w:val="003208EC"/>
    <w:pPr>
      <w:numPr>
        <w:numId w:val="2"/>
      </w:numPr>
      <w:spacing w:after="60"/>
      <w:ind w:left="714" w:hanging="357"/>
    </w:pPr>
  </w:style>
  <w:style w:type="character" w:customStyle="1" w:styleId="Ttulo5Car">
    <w:name w:val="Título 5 Car"/>
    <w:basedOn w:val="Fuentedeprrafopredeter"/>
    <w:link w:val="Ttulo5"/>
    <w:uiPriority w:val="1"/>
    <w:rsid w:val="000209A7"/>
    <w:rPr>
      <w:rFonts w:ascii="Arial" w:eastAsia="Corbel" w:hAnsi="Arial" w:cs="Arial"/>
      <w:b/>
      <w:color w:val="084C61" w:themeColor="accent5"/>
      <w:szCs w:val="26"/>
      <w:lang w:val="en-US" w:eastAsia="es-ES"/>
    </w:rPr>
  </w:style>
  <w:style w:type="character" w:customStyle="1" w:styleId="Ttulo6Car">
    <w:name w:val="Título 6 Car"/>
    <w:basedOn w:val="Fuentedeprrafopredeter"/>
    <w:link w:val="Ttulo6"/>
    <w:uiPriority w:val="1"/>
    <w:rsid w:val="00B0099D"/>
    <w:rPr>
      <w:rFonts w:ascii="Arial" w:hAnsi="Arial" w:cs="Times New Roman (Body CS)"/>
      <w:b/>
      <w:color w:val="084C61"/>
      <w:lang w:val="en-GB"/>
    </w:rPr>
  </w:style>
  <w:style w:type="character" w:customStyle="1" w:styleId="SubttuloCar">
    <w:name w:val="Subtítulo Car"/>
    <w:basedOn w:val="Fuentedeprrafopredeter"/>
    <w:link w:val="Subttulo"/>
    <w:uiPriority w:val="11"/>
    <w:semiHidden/>
    <w:rsid w:val="00E229CB"/>
    <w:rPr>
      <w:rFonts w:ascii="Arial" w:hAnsi="Arial" w:cs="Arial"/>
      <w:b/>
      <w:bCs/>
      <w:caps/>
      <w:noProof/>
    </w:rPr>
  </w:style>
  <w:style w:type="numbering" w:customStyle="1" w:styleId="ndice">
    <w:name w:val="Índice"/>
    <w:uiPriority w:val="99"/>
    <w:rsid w:val="00642A28"/>
    <w:pPr>
      <w:numPr>
        <w:numId w:val="3"/>
      </w:numPr>
    </w:pPr>
  </w:style>
  <w:style w:type="character" w:styleId="nfasissutil">
    <w:name w:val="Subtle Emphasis"/>
    <w:uiPriority w:val="19"/>
    <w:unhideWhenUsed/>
    <w:qFormat/>
    <w:rsid w:val="00012807"/>
    <w:rPr>
      <w:noProof/>
    </w:rPr>
  </w:style>
  <w:style w:type="character" w:styleId="nfasis">
    <w:name w:val="Emphasis"/>
    <w:basedOn w:val="Fuentedeprrafopredeter"/>
    <w:uiPriority w:val="20"/>
    <w:qFormat/>
    <w:rsid w:val="00012807"/>
    <w:rPr>
      <w:rFonts w:ascii="Arial" w:hAnsi="Arial"/>
      <w:i/>
      <w:iCs/>
      <w:color w:val="084C61" w:themeColor="accent5"/>
    </w:rPr>
  </w:style>
  <w:style w:type="character" w:styleId="nfasisintenso">
    <w:name w:val="Intense Emphasis"/>
    <w:basedOn w:val="Fuentedeprrafopredeter"/>
    <w:uiPriority w:val="21"/>
    <w:unhideWhenUsed/>
    <w:qFormat/>
    <w:rsid w:val="00012807"/>
    <w:rPr>
      <w:rFonts w:ascii="Arial" w:hAnsi="Arial"/>
      <w:b/>
      <w:i/>
      <w:iCs/>
      <w:color w:val="084C61" w:themeColor="accent5"/>
    </w:rPr>
  </w:style>
  <w:style w:type="character" w:styleId="Textoennegrita">
    <w:name w:val="Strong"/>
    <w:basedOn w:val="Fuentedeprrafopredeter"/>
    <w:uiPriority w:val="22"/>
    <w:unhideWhenUsed/>
    <w:qFormat/>
    <w:rsid w:val="00012807"/>
    <w:rPr>
      <w:rFonts w:ascii="Arial" w:hAnsi="Arial"/>
      <w:b/>
      <w:bCs/>
    </w:rPr>
  </w:style>
  <w:style w:type="paragraph" w:styleId="TDC4">
    <w:name w:val="toc 4"/>
    <w:basedOn w:val="Normal"/>
    <w:next w:val="Normal"/>
    <w:autoRedefine/>
    <w:uiPriority w:val="39"/>
    <w:rsid w:val="001C30BB"/>
    <w:pPr>
      <w:tabs>
        <w:tab w:val="right" w:leader="dot" w:pos="8494"/>
      </w:tabs>
      <w:spacing w:before="0" w:after="120"/>
      <w:ind w:left="1418" w:right="567" w:hanging="284"/>
    </w:pPr>
    <w:rPr>
      <w:noProof/>
      <w:sz w:val="20"/>
      <w:szCs w:val="20"/>
    </w:rPr>
  </w:style>
  <w:style w:type="paragraph" w:styleId="TDC5">
    <w:name w:val="toc 5"/>
    <w:basedOn w:val="Normal"/>
    <w:next w:val="Normal"/>
    <w:autoRedefine/>
    <w:uiPriority w:val="39"/>
    <w:rsid w:val="003D2912"/>
    <w:pPr>
      <w:tabs>
        <w:tab w:val="right" w:leader="dot" w:pos="8494"/>
      </w:tabs>
      <w:spacing w:before="0" w:after="0"/>
      <w:ind w:left="1588" w:right="567" w:hanging="170"/>
    </w:pPr>
    <w:rPr>
      <w:noProof/>
      <w:sz w:val="20"/>
      <w:szCs w:val="20"/>
    </w:rPr>
  </w:style>
  <w:style w:type="paragraph" w:styleId="TDC6">
    <w:name w:val="toc 6"/>
    <w:basedOn w:val="Normal"/>
    <w:next w:val="Normal"/>
    <w:autoRedefine/>
    <w:uiPriority w:val="39"/>
    <w:rsid w:val="00902000"/>
    <w:pPr>
      <w:tabs>
        <w:tab w:val="right" w:leader="dot" w:pos="8494"/>
      </w:tabs>
      <w:spacing w:before="0" w:after="0"/>
      <w:ind w:left="1786" w:right="567" w:hanging="170"/>
    </w:pPr>
    <w:rPr>
      <w:noProof/>
      <w:sz w:val="20"/>
      <w:szCs w:val="20"/>
    </w:rPr>
  </w:style>
  <w:style w:type="paragraph" w:styleId="TtuloTDC">
    <w:name w:val="TOC Heading"/>
    <w:basedOn w:val="TTULOFUERADENDICECOLOR"/>
    <w:next w:val="Normal"/>
    <w:uiPriority w:val="39"/>
    <w:semiHidden/>
    <w:qFormat/>
    <w:rsid w:val="006A0203"/>
    <w:rPr>
      <w:sz w:val="32"/>
    </w:rPr>
  </w:style>
  <w:style w:type="paragraph" w:styleId="TDC8">
    <w:name w:val="toc 8"/>
    <w:basedOn w:val="Normal"/>
    <w:next w:val="Normal"/>
    <w:autoRedefine/>
    <w:uiPriority w:val="39"/>
    <w:semiHidden/>
    <w:unhideWhenUsed/>
    <w:rsid w:val="00264548"/>
    <w:pPr>
      <w:spacing w:before="0" w:after="0"/>
      <w:ind w:left="1680"/>
    </w:pPr>
    <w:rPr>
      <w:rFonts w:asciiTheme="minorHAnsi" w:hAnsiTheme="minorHAnsi"/>
      <w:sz w:val="20"/>
      <w:szCs w:val="20"/>
    </w:rPr>
  </w:style>
  <w:style w:type="paragraph" w:customStyle="1" w:styleId="enumeracin">
    <w:name w:val="enumeración"/>
    <w:basedOn w:val="Normal"/>
    <w:link w:val="enumeracinCar"/>
    <w:uiPriority w:val="2"/>
    <w:qFormat/>
    <w:rsid w:val="003208EC"/>
    <w:pPr>
      <w:spacing w:before="120" w:after="0" w:line="240" w:lineRule="auto"/>
      <w:ind w:left="1134" w:right="284"/>
    </w:pPr>
    <w:rPr>
      <w:rFonts w:eastAsia="Corbel" w:cs="Arial"/>
      <w:sz w:val="22"/>
      <w:szCs w:val="22"/>
    </w:rPr>
  </w:style>
  <w:style w:type="character" w:customStyle="1" w:styleId="enumeracinCar">
    <w:name w:val="enumeración Car"/>
    <w:basedOn w:val="Fuentedeprrafopredeter"/>
    <w:link w:val="enumeracin"/>
    <w:uiPriority w:val="2"/>
    <w:rsid w:val="00800986"/>
    <w:rPr>
      <w:rFonts w:ascii="Arial" w:eastAsia="Corbel" w:hAnsi="Arial" w:cs="Arial"/>
      <w:sz w:val="22"/>
      <w:szCs w:val="22"/>
    </w:rPr>
  </w:style>
  <w:style w:type="paragraph" w:styleId="Prrafodelista">
    <w:name w:val="List Paragraph"/>
    <w:basedOn w:val="Normal"/>
    <w:uiPriority w:val="3"/>
    <w:unhideWhenUsed/>
    <w:qFormat/>
    <w:rsid w:val="00B461B5"/>
    <w:pPr>
      <w:spacing w:before="120" w:after="120"/>
      <w:ind w:left="720"/>
    </w:pPr>
  </w:style>
  <w:style w:type="character" w:styleId="Hipervnculovisitado">
    <w:name w:val="FollowedHyperlink"/>
    <w:basedOn w:val="Fuentedeprrafopredeter"/>
    <w:uiPriority w:val="99"/>
    <w:semiHidden/>
    <w:unhideWhenUsed/>
    <w:rsid w:val="00E0488A"/>
    <w:rPr>
      <w:rFonts w:ascii="Arial" w:hAnsi="Arial"/>
      <w:color w:val="084C61" w:themeColor="followedHyperlink"/>
      <w:u w:val="single"/>
    </w:rPr>
  </w:style>
  <w:style w:type="paragraph" w:styleId="TDC9">
    <w:name w:val="toc 9"/>
    <w:basedOn w:val="Normal"/>
    <w:next w:val="Normal"/>
    <w:autoRedefine/>
    <w:uiPriority w:val="39"/>
    <w:semiHidden/>
    <w:unhideWhenUsed/>
    <w:rsid w:val="0049147A"/>
    <w:pPr>
      <w:spacing w:before="0" w:after="0"/>
      <w:ind w:left="1920"/>
    </w:pPr>
    <w:rPr>
      <w:rFonts w:asciiTheme="minorHAnsi" w:hAnsiTheme="minorHAnsi"/>
      <w:sz w:val="20"/>
      <w:szCs w:val="20"/>
    </w:rPr>
  </w:style>
  <w:style w:type="paragraph" w:styleId="Cita">
    <w:name w:val="Quote"/>
    <w:basedOn w:val="Normal"/>
    <w:next w:val="Normal"/>
    <w:link w:val="CitaCar"/>
    <w:uiPriority w:val="2"/>
    <w:qFormat/>
    <w:rsid w:val="007F0483"/>
    <w:pPr>
      <w:spacing w:after="160" w:line="240" w:lineRule="auto"/>
      <w:ind w:left="284" w:right="907"/>
      <w:contextualSpacing/>
    </w:pPr>
    <w:rPr>
      <w:rFonts w:eastAsia="Corbel" w:cs="Arial"/>
      <w:i/>
      <w:sz w:val="22"/>
      <w:szCs w:val="22"/>
    </w:rPr>
  </w:style>
  <w:style w:type="character" w:customStyle="1" w:styleId="CitaCar">
    <w:name w:val="Cita Car"/>
    <w:basedOn w:val="Fuentedeprrafopredeter"/>
    <w:link w:val="Cita"/>
    <w:uiPriority w:val="2"/>
    <w:rsid w:val="00800986"/>
    <w:rPr>
      <w:rFonts w:ascii="Arial" w:eastAsia="Corbel" w:hAnsi="Arial" w:cs="Arial"/>
      <w:i/>
      <w:sz w:val="22"/>
      <w:szCs w:val="22"/>
    </w:rPr>
  </w:style>
  <w:style w:type="paragraph" w:styleId="Citadestacada">
    <w:name w:val="Intense Quote"/>
    <w:basedOn w:val="Normal"/>
    <w:next w:val="Normal"/>
    <w:link w:val="CitadestacadaCar"/>
    <w:uiPriority w:val="30"/>
    <w:unhideWhenUsed/>
    <w:rsid w:val="00200537"/>
    <w:pPr>
      <w:pBdr>
        <w:top w:val="single" w:sz="4" w:space="10" w:color="084C61" w:themeColor="accent5"/>
        <w:bottom w:val="single" w:sz="4" w:space="10" w:color="084C61" w:themeColor="accent5"/>
      </w:pBdr>
      <w:spacing w:before="360" w:after="360"/>
      <w:ind w:left="864" w:right="864"/>
      <w:jc w:val="center"/>
    </w:pPr>
    <w:rPr>
      <w:i/>
      <w:iCs/>
      <w:color w:val="084C61" w:themeColor="accent5"/>
    </w:rPr>
  </w:style>
  <w:style w:type="character" w:customStyle="1" w:styleId="CitadestacadaCar">
    <w:name w:val="Cita destacada Car"/>
    <w:basedOn w:val="Fuentedeprrafopredeter"/>
    <w:link w:val="Citadestacada"/>
    <w:uiPriority w:val="30"/>
    <w:rsid w:val="00E229CB"/>
    <w:rPr>
      <w:rFonts w:ascii="Arial" w:hAnsi="Arial"/>
      <w:i/>
      <w:iCs/>
      <w:color w:val="084C61" w:themeColor="accent5"/>
    </w:rPr>
  </w:style>
  <w:style w:type="character" w:styleId="Referenciasutil">
    <w:name w:val="Subtle Reference"/>
    <w:basedOn w:val="Fuentedeprrafopredeter"/>
    <w:uiPriority w:val="31"/>
    <w:unhideWhenUsed/>
    <w:qFormat/>
    <w:rsid w:val="00507FFC"/>
    <w:rPr>
      <w:rFonts w:ascii="Arial" w:hAnsi="Arial"/>
      <w:smallCaps/>
      <w:color w:val="5A5A5A" w:themeColor="text1" w:themeTint="A5"/>
    </w:rPr>
  </w:style>
  <w:style w:type="character" w:styleId="Referenciaintensa">
    <w:name w:val="Intense Reference"/>
    <w:basedOn w:val="Fuentedeprrafopredeter"/>
    <w:uiPriority w:val="32"/>
    <w:unhideWhenUsed/>
    <w:qFormat/>
    <w:rsid w:val="00200537"/>
    <w:rPr>
      <w:rFonts w:ascii="Arial" w:hAnsi="Arial"/>
      <w:b/>
      <w:bCs/>
      <w:smallCaps/>
      <w:color w:val="084C61" w:themeColor="accent5"/>
      <w:spacing w:val="5"/>
    </w:rPr>
  </w:style>
  <w:style w:type="character" w:styleId="Ttulodellibro">
    <w:name w:val="Book Title"/>
    <w:basedOn w:val="Fuentedeprrafopredeter"/>
    <w:uiPriority w:val="33"/>
    <w:unhideWhenUsed/>
    <w:qFormat/>
    <w:rsid w:val="00507FFC"/>
    <w:rPr>
      <w:rFonts w:ascii="Arial" w:hAnsi="Arial"/>
      <w:b/>
      <w:bCs/>
      <w:i/>
      <w:iCs/>
      <w:spacing w:val="5"/>
    </w:rPr>
  </w:style>
  <w:style w:type="paragraph" w:styleId="Descripcin">
    <w:name w:val="caption"/>
    <w:basedOn w:val="Normal"/>
    <w:next w:val="Normal"/>
    <w:uiPriority w:val="35"/>
    <w:unhideWhenUsed/>
    <w:qFormat/>
    <w:rsid w:val="006E1F27"/>
    <w:pPr>
      <w:keepNext/>
      <w:keepLines/>
      <w:spacing w:after="120" w:line="240" w:lineRule="auto"/>
      <w:jc w:val="center"/>
      <w:outlineLvl w:val="6"/>
    </w:pPr>
    <w:rPr>
      <w:b/>
      <w:bCs/>
      <w:sz w:val="20"/>
      <w:szCs w:val="22"/>
    </w:rPr>
  </w:style>
  <w:style w:type="paragraph" w:styleId="Textodeglobo">
    <w:name w:val="Balloon Text"/>
    <w:basedOn w:val="Normal"/>
    <w:link w:val="TextodegloboCar"/>
    <w:uiPriority w:val="99"/>
    <w:semiHidden/>
    <w:unhideWhenUsed/>
    <w:rsid w:val="00507FFC"/>
    <w:pPr>
      <w:spacing w:before="0" w:after="0" w:line="240" w:lineRule="auto"/>
    </w:pPr>
    <w:rPr>
      <w:rFonts w:cs="Times New Roman"/>
      <w:sz w:val="18"/>
      <w:szCs w:val="18"/>
    </w:rPr>
  </w:style>
  <w:style w:type="character" w:customStyle="1" w:styleId="TextodegloboCar">
    <w:name w:val="Texto de globo Car"/>
    <w:basedOn w:val="Fuentedeprrafopredeter"/>
    <w:link w:val="Textodeglobo"/>
    <w:uiPriority w:val="99"/>
    <w:semiHidden/>
    <w:rsid w:val="00507FFC"/>
    <w:rPr>
      <w:rFonts w:ascii="Arial" w:hAnsi="Arial" w:cs="Times New Roman"/>
      <w:sz w:val="18"/>
      <w:szCs w:val="18"/>
    </w:rPr>
  </w:style>
  <w:style w:type="paragraph" w:styleId="Textodebloque">
    <w:name w:val="Block Text"/>
    <w:basedOn w:val="Normal"/>
    <w:uiPriority w:val="99"/>
    <w:semiHidden/>
    <w:unhideWhenUsed/>
    <w:rsid w:val="00507FFC"/>
    <w:pPr>
      <w:pBdr>
        <w:top w:val="single" w:sz="2" w:space="10" w:color="CD202C" w:themeColor="accent1"/>
        <w:left w:val="single" w:sz="2" w:space="10" w:color="CD202C" w:themeColor="accent1"/>
        <w:bottom w:val="single" w:sz="2" w:space="10" w:color="CD202C" w:themeColor="accent1"/>
        <w:right w:val="single" w:sz="2" w:space="10" w:color="CD202C" w:themeColor="accent1"/>
      </w:pBdr>
      <w:ind w:left="1152" w:right="1152"/>
    </w:pPr>
    <w:rPr>
      <w:rFonts w:eastAsiaTheme="minorEastAsia"/>
      <w:i/>
      <w:iCs/>
      <w:color w:val="CD202C" w:themeColor="accent1"/>
    </w:rPr>
  </w:style>
  <w:style w:type="paragraph" w:styleId="Textoindependiente">
    <w:name w:val="Body Text"/>
    <w:basedOn w:val="Normal"/>
    <w:link w:val="TextoindependienteCar"/>
    <w:uiPriority w:val="99"/>
    <w:semiHidden/>
    <w:unhideWhenUsed/>
    <w:rsid w:val="00507FFC"/>
    <w:pPr>
      <w:spacing w:after="120"/>
    </w:pPr>
  </w:style>
  <w:style w:type="character" w:customStyle="1" w:styleId="TextoindependienteCar">
    <w:name w:val="Texto independiente Car"/>
    <w:basedOn w:val="Fuentedeprrafopredeter"/>
    <w:link w:val="Textoindependiente"/>
    <w:uiPriority w:val="99"/>
    <w:semiHidden/>
    <w:rsid w:val="00507FFC"/>
    <w:rPr>
      <w:rFonts w:ascii="Arial" w:hAnsi="Arial"/>
    </w:rPr>
  </w:style>
  <w:style w:type="paragraph" w:styleId="Textoindependiente3">
    <w:name w:val="Body Text 3"/>
    <w:basedOn w:val="Normal"/>
    <w:link w:val="Textoindependiente3Car"/>
    <w:uiPriority w:val="99"/>
    <w:semiHidden/>
    <w:unhideWhenUsed/>
    <w:rsid w:val="00507FFC"/>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507FFC"/>
    <w:rPr>
      <w:rFonts w:ascii="Arial" w:hAnsi="Arial"/>
      <w:sz w:val="16"/>
      <w:szCs w:val="16"/>
    </w:rPr>
  </w:style>
  <w:style w:type="paragraph" w:styleId="Asuntodelcomentario">
    <w:name w:val="annotation subject"/>
    <w:basedOn w:val="Textocomentario"/>
    <w:next w:val="Textocomentario"/>
    <w:link w:val="AsuntodelcomentarioCar"/>
    <w:uiPriority w:val="99"/>
    <w:semiHidden/>
    <w:unhideWhenUsed/>
    <w:rsid w:val="00507FFC"/>
    <w:pPr>
      <w:spacing w:after="240" w:line="240" w:lineRule="auto"/>
      <w:jc w:val="left"/>
    </w:pPr>
    <w:rPr>
      <w:rFonts w:eastAsia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507FFC"/>
    <w:rPr>
      <w:rFonts w:ascii="Arial" w:eastAsia="Times New Roman" w:hAnsi="Arial" w:cs="Arial"/>
      <w:b/>
      <w:bCs/>
      <w:sz w:val="20"/>
      <w:szCs w:val="20"/>
      <w:lang w:eastAsia="es-ES"/>
    </w:rPr>
  </w:style>
  <w:style w:type="paragraph" w:styleId="Firmadecorreoelectrnico">
    <w:name w:val="E-mail Signature"/>
    <w:basedOn w:val="Normal"/>
    <w:link w:val="FirmadecorreoelectrnicoCar"/>
    <w:uiPriority w:val="99"/>
    <w:semiHidden/>
    <w:unhideWhenUsed/>
    <w:rsid w:val="00507FFC"/>
    <w:pPr>
      <w:spacing w:before="0" w:after="0" w:line="240" w:lineRule="auto"/>
    </w:pPr>
  </w:style>
  <w:style w:type="character" w:customStyle="1" w:styleId="FirmadecorreoelectrnicoCar">
    <w:name w:val="Firma de correo electrónico Car"/>
    <w:basedOn w:val="Fuentedeprrafopredeter"/>
    <w:link w:val="Firmadecorreoelectrnico"/>
    <w:uiPriority w:val="99"/>
    <w:semiHidden/>
    <w:rsid w:val="00507FFC"/>
    <w:rPr>
      <w:rFonts w:ascii="Arial" w:hAnsi="Arial"/>
    </w:rPr>
  </w:style>
  <w:style w:type="character" w:styleId="Refdenotaalfinal">
    <w:name w:val="endnote reference"/>
    <w:basedOn w:val="Fuentedeprrafopredeter"/>
    <w:uiPriority w:val="99"/>
    <w:semiHidden/>
    <w:unhideWhenUsed/>
    <w:rsid w:val="00507FFC"/>
    <w:rPr>
      <w:rFonts w:ascii="Arial" w:hAnsi="Arial"/>
      <w:vertAlign w:val="superscript"/>
    </w:rPr>
  </w:style>
  <w:style w:type="paragraph" w:styleId="Textonotaalfinal">
    <w:name w:val="endnote text"/>
    <w:basedOn w:val="Normal"/>
    <w:link w:val="TextonotaalfinalCar"/>
    <w:uiPriority w:val="99"/>
    <w:semiHidden/>
    <w:unhideWhenUsed/>
    <w:rsid w:val="00507FFC"/>
    <w:pPr>
      <w:spacing w:before="0"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507FFC"/>
    <w:rPr>
      <w:rFonts w:ascii="Arial" w:hAnsi="Arial"/>
      <w:sz w:val="20"/>
      <w:szCs w:val="20"/>
    </w:rPr>
  </w:style>
  <w:style w:type="paragraph" w:styleId="Direccinsobre">
    <w:name w:val="envelope address"/>
    <w:basedOn w:val="Normal"/>
    <w:uiPriority w:val="99"/>
    <w:semiHidden/>
    <w:unhideWhenUsed/>
    <w:rsid w:val="00507FFC"/>
    <w:pPr>
      <w:framePr w:w="7920" w:h="1980" w:hRule="exact" w:hSpace="180" w:wrap="auto" w:hAnchor="page" w:xAlign="center" w:yAlign="bottom"/>
      <w:spacing w:before="0" w:after="0" w:line="240" w:lineRule="auto"/>
      <w:ind w:left="2880"/>
    </w:pPr>
    <w:rPr>
      <w:rFonts w:eastAsiaTheme="majorEastAsia" w:cstheme="majorBidi"/>
    </w:rPr>
  </w:style>
  <w:style w:type="paragraph" w:styleId="Remitedesobre">
    <w:name w:val="envelope return"/>
    <w:basedOn w:val="Normal"/>
    <w:uiPriority w:val="99"/>
    <w:semiHidden/>
    <w:unhideWhenUsed/>
    <w:rsid w:val="00507FFC"/>
    <w:pPr>
      <w:spacing w:before="0" w:after="0" w:line="240" w:lineRule="auto"/>
    </w:pPr>
    <w:rPr>
      <w:rFonts w:eastAsiaTheme="majorEastAsia" w:cstheme="majorBidi"/>
      <w:sz w:val="20"/>
      <w:szCs w:val="20"/>
    </w:rPr>
  </w:style>
  <w:style w:type="character" w:customStyle="1" w:styleId="Hashtag1">
    <w:name w:val="Hashtag1"/>
    <w:basedOn w:val="Fuentedeprrafopredeter"/>
    <w:uiPriority w:val="99"/>
    <w:semiHidden/>
    <w:unhideWhenUsed/>
    <w:rsid w:val="00507FFC"/>
    <w:rPr>
      <w:rFonts w:ascii="Arial" w:hAnsi="Arial"/>
      <w:color w:val="2B579A"/>
      <w:shd w:val="clear" w:color="auto" w:fill="E1DFDD"/>
    </w:rPr>
  </w:style>
  <w:style w:type="character" w:styleId="AcrnimoHTML">
    <w:name w:val="HTML Acronym"/>
    <w:basedOn w:val="Fuentedeprrafopredeter"/>
    <w:uiPriority w:val="99"/>
    <w:semiHidden/>
    <w:unhideWhenUsed/>
    <w:rsid w:val="00507FFC"/>
    <w:rPr>
      <w:rFonts w:ascii="Arial" w:hAnsi="Arial"/>
    </w:rPr>
  </w:style>
  <w:style w:type="paragraph" w:styleId="DireccinHTML">
    <w:name w:val="HTML Address"/>
    <w:basedOn w:val="Normal"/>
    <w:link w:val="DireccinHTMLCar"/>
    <w:uiPriority w:val="99"/>
    <w:semiHidden/>
    <w:unhideWhenUsed/>
    <w:rsid w:val="00507FFC"/>
    <w:pPr>
      <w:spacing w:before="0" w:after="0" w:line="240" w:lineRule="auto"/>
    </w:pPr>
    <w:rPr>
      <w:i/>
      <w:iCs/>
    </w:rPr>
  </w:style>
  <w:style w:type="character" w:customStyle="1" w:styleId="DireccinHTMLCar">
    <w:name w:val="Dirección HTML Car"/>
    <w:basedOn w:val="Fuentedeprrafopredeter"/>
    <w:link w:val="DireccinHTML"/>
    <w:uiPriority w:val="99"/>
    <w:semiHidden/>
    <w:rsid w:val="00507FFC"/>
    <w:rPr>
      <w:rFonts w:ascii="Arial" w:hAnsi="Arial"/>
      <w:i/>
      <w:iCs/>
    </w:rPr>
  </w:style>
  <w:style w:type="paragraph" w:styleId="ndice1">
    <w:name w:val="index 1"/>
    <w:basedOn w:val="Normal"/>
    <w:next w:val="Normal"/>
    <w:autoRedefine/>
    <w:uiPriority w:val="99"/>
    <w:semiHidden/>
    <w:unhideWhenUsed/>
    <w:rsid w:val="00507FFC"/>
    <w:pPr>
      <w:spacing w:before="0" w:after="0" w:line="240" w:lineRule="auto"/>
      <w:ind w:left="240" w:hanging="240"/>
    </w:pPr>
  </w:style>
  <w:style w:type="paragraph" w:styleId="Ttulodendice">
    <w:name w:val="index heading"/>
    <w:basedOn w:val="TtuloTDC"/>
    <w:next w:val="ndice1"/>
    <w:uiPriority w:val="99"/>
    <w:unhideWhenUsed/>
    <w:rsid w:val="008E6E38"/>
  </w:style>
  <w:style w:type="paragraph" w:styleId="Tabladeilustraciones">
    <w:name w:val="table of figures"/>
    <w:basedOn w:val="Normal"/>
    <w:next w:val="Normal"/>
    <w:uiPriority w:val="99"/>
    <w:unhideWhenUsed/>
    <w:rsid w:val="004E3F88"/>
    <w:pPr>
      <w:spacing w:before="0" w:after="120"/>
    </w:pPr>
    <w:rPr>
      <w:sz w:val="20"/>
    </w:rPr>
  </w:style>
  <w:style w:type="paragraph" w:customStyle="1" w:styleId="Cabeceradeimagen">
    <w:name w:val="Cabecera de imagen"/>
    <w:basedOn w:val="Tabladeilustraciones"/>
    <w:next w:val="Normal"/>
    <w:uiPriority w:val="3"/>
    <w:qFormat/>
    <w:rsid w:val="00E71B78"/>
    <w:pPr>
      <w:keepNext/>
      <w:keepLines/>
      <w:spacing w:line="259" w:lineRule="auto"/>
      <w:jc w:val="center"/>
    </w:pPr>
    <w:rPr>
      <w:b/>
    </w:rPr>
  </w:style>
  <w:style w:type="paragraph" w:customStyle="1" w:styleId="Cabeceradetabla">
    <w:name w:val="Cabecera de tabla"/>
    <w:basedOn w:val="Tabladeilustraciones"/>
    <w:next w:val="Normal"/>
    <w:uiPriority w:val="3"/>
    <w:qFormat/>
    <w:rsid w:val="00E71B78"/>
    <w:pPr>
      <w:keepNext/>
      <w:keepLines/>
      <w:spacing w:line="259" w:lineRule="auto"/>
      <w:jc w:val="center"/>
    </w:pPr>
    <w:rPr>
      <w:b/>
    </w:rPr>
  </w:style>
  <w:style w:type="paragraph" w:styleId="Textoconsangra">
    <w:name w:val="table of authorities"/>
    <w:basedOn w:val="Normal"/>
    <w:uiPriority w:val="99"/>
    <w:unhideWhenUsed/>
    <w:rsid w:val="00971934"/>
    <w:pPr>
      <w:spacing w:after="160" w:line="240" w:lineRule="auto"/>
      <w:ind w:left="284" w:right="907"/>
    </w:pPr>
    <w:rPr>
      <w:i/>
      <w:sz w:val="22"/>
    </w:rPr>
  </w:style>
  <w:style w:type="table" w:styleId="Tablaconcuadrcula1clara">
    <w:name w:val="Grid Table 1 Light"/>
    <w:basedOn w:val="Tablanormal"/>
    <w:uiPriority w:val="46"/>
    <w:rsid w:val="007D76A9"/>
    <w:rPr>
      <w:rFonts w:ascii="Arial" w:hAnsi="Arial"/>
      <w:sz w:val="20"/>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Fuente">
    <w:name w:val="Fuente"/>
    <w:basedOn w:val="Normal"/>
    <w:uiPriority w:val="3"/>
    <w:qFormat/>
    <w:rsid w:val="00D3359F"/>
    <w:pPr>
      <w:spacing w:before="120"/>
      <w:jc w:val="center"/>
    </w:pPr>
    <w:rPr>
      <w:i/>
      <w:sz w:val="20"/>
      <w:szCs w:val="18"/>
    </w:rPr>
  </w:style>
  <w:style w:type="paragraph" w:styleId="Sinespaciado">
    <w:name w:val="No Spacing"/>
    <w:uiPriority w:val="4"/>
    <w:semiHidden/>
    <w:qFormat/>
    <w:rsid w:val="006C7718"/>
    <w:pPr>
      <w:jc w:val="both"/>
    </w:pPr>
    <w:rPr>
      <w:rFonts w:ascii="Arial" w:hAnsi="Arial"/>
    </w:rPr>
  </w:style>
  <w:style w:type="numbering" w:customStyle="1" w:styleId="ResolucinSC">
    <w:name w:val="Resolución_SC"/>
    <w:uiPriority w:val="99"/>
    <w:rsid w:val="00652438"/>
    <w:pPr>
      <w:numPr>
        <w:numId w:val="5"/>
      </w:numPr>
    </w:pPr>
  </w:style>
  <w:style w:type="numbering" w:customStyle="1" w:styleId="Numrico">
    <w:name w:val="Numérico"/>
    <w:uiPriority w:val="99"/>
    <w:rsid w:val="00353DE3"/>
    <w:pPr>
      <w:numPr>
        <w:numId w:val="18"/>
      </w:numPr>
    </w:pPr>
  </w:style>
  <w:style w:type="table" w:styleId="Tabladelista7concolores">
    <w:name w:val="List Table 7 Colorful"/>
    <w:basedOn w:val="Tablanormal"/>
    <w:uiPriority w:val="52"/>
    <w:rsid w:val="00902000"/>
    <w:rPr>
      <w:rFonts w:ascii="Arial" w:hAnsi="Arial"/>
      <w:color w:val="000000" w:themeColor="text1"/>
      <w:sz w:val="20"/>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normal1">
    <w:name w:val="Plain Table 1"/>
    <w:basedOn w:val="Tablanormal"/>
    <w:uiPriority w:val="41"/>
    <w:rsid w:val="006341AE"/>
    <w:rPr>
      <w:rFonts w:ascii="Arial" w:hAnsi="Arial"/>
      <w:sz w:val="20"/>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2">
    <w:name w:val="Plain Table 2"/>
    <w:basedOn w:val="Tablanormal"/>
    <w:uiPriority w:val="42"/>
    <w:rsid w:val="006341AE"/>
    <w:rPr>
      <w:rFonts w:ascii="Arial" w:hAnsi="Arial"/>
      <w:sz w:val="20"/>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normal3">
    <w:name w:val="Plain Table 3"/>
    <w:basedOn w:val="Tablanormal"/>
    <w:uiPriority w:val="43"/>
    <w:rsid w:val="006341AE"/>
    <w:rPr>
      <w:rFonts w:ascii="Arial" w:hAnsi="Arial"/>
      <w:sz w:val="20"/>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normal4">
    <w:name w:val="Plain Table 4"/>
    <w:basedOn w:val="Tablanormal"/>
    <w:uiPriority w:val="44"/>
    <w:rsid w:val="006341AE"/>
    <w:rPr>
      <w:rFonts w:ascii="Arial" w:hAnsi="Arial"/>
      <w:sz w:val="20"/>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5">
    <w:name w:val="Plain Table 5"/>
    <w:basedOn w:val="Tablanormal"/>
    <w:uiPriority w:val="45"/>
    <w:rsid w:val="006341AE"/>
    <w:rPr>
      <w:rFonts w:ascii="Arial" w:hAnsi="Arial"/>
      <w:sz w:val="20"/>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concuadrculaclara">
    <w:name w:val="Grid Table Light"/>
    <w:basedOn w:val="Tablanormal"/>
    <w:uiPriority w:val="40"/>
    <w:rsid w:val="007D76A9"/>
    <w:rPr>
      <w:rFonts w:ascii="Arial" w:hAnsi="Arial"/>
      <w:sz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concuadrcula1clara-nfasis1">
    <w:name w:val="Grid Table 1 Light Accent 1"/>
    <w:basedOn w:val="Tablanormal"/>
    <w:uiPriority w:val="46"/>
    <w:rsid w:val="007D76A9"/>
    <w:rPr>
      <w:rFonts w:ascii="Arial" w:hAnsi="Arial"/>
    </w:rPr>
    <w:tblPr>
      <w:tblStyleRowBandSize w:val="1"/>
      <w:tblStyleColBandSize w:val="1"/>
      <w:tblBorders>
        <w:top w:val="single" w:sz="4" w:space="0" w:color="F0A0A5" w:themeColor="accent1" w:themeTint="66"/>
        <w:left w:val="single" w:sz="4" w:space="0" w:color="F0A0A5" w:themeColor="accent1" w:themeTint="66"/>
        <w:bottom w:val="single" w:sz="4" w:space="0" w:color="F0A0A5" w:themeColor="accent1" w:themeTint="66"/>
        <w:right w:val="single" w:sz="4" w:space="0" w:color="F0A0A5" w:themeColor="accent1" w:themeTint="66"/>
        <w:insideH w:val="single" w:sz="4" w:space="0" w:color="F0A0A5" w:themeColor="accent1" w:themeTint="66"/>
        <w:insideV w:val="single" w:sz="4" w:space="0" w:color="F0A0A5" w:themeColor="accent1" w:themeTint="66"/>
      </w:tblBorders>
    </w:tblPr>
    <w:tblStylePr w:type="firstRow">
      <w:rPr>
        <w:b/>
        <w:bCs/>
      </w:rPr>
      <w:tblPr/>
      <w:tcPr>
        <w:tcBorders>
          <w:bottom w:val="single" w:sz="12" w:space="0" w:color="E87179" w:themeColor="accent1" w:themeTint="99"/>
        </w:tcBorders>
      </w:tcPr>
    </w:tblStylePr>
    <w:tblStylePr w:type="lastRow">
      <w:rPr>
        <w:b/>
        <w:bCs/>
      </w:rPr>
      <w:tblPr/>
      <w:tcPr>
        <w:tcBorders>
          <w:top w:val="double" w:sz="2" w:space="0" w:color="E87179" w:themeColor="accent1" w:themeTint="99"/>
        </w:tcBorders>
      </w:tcPr>
    </w:tblStylePr>
    <w:tblStylePr w:type="firstCol">
      <w:rPr>
        <w:b/>
        <w:bCs/>
      </w:rPr>
    </w:tblStylePr>
    <w:tblStylePr w:type="lastCol">
      <w:rPr>
        <w:b/>
        <w:bCs/>
      </w:rPr>
    </w:tblStylePr>
  </w:style>
  <w:style w:type="table" w:styleId="Tablaconcuadrcula1clara-nfasis3">
    <w:name w:val="Grid Table 1 Light Accent 3"/>
    <w:basedOn w:val="Tablanormal"/>
    <w:uiPriority w:val="46"/>
    <w:rsid w:val="007D76A9"/>
    <w:rPr>
      <w:rFonts w:ascii="Arial" w:hAnsi="Arial"/>
      <w:sz w:val="20"/>
    </w:rPr>
    <w:tblPr>
      <w:tblStyleRowBandSize w:val="1"/>
      <w:tblStyleColBandSize w:val="1"/>
      <w:tblBorders>
        <w:top w:val="single" w:sz="4" w:space="0" w:color="FFE3B1" w:themeColor="accent3" w:themeTint="66"/>
        <w:left w:val="single" w:sz="4" w:space="0" w:color="FFE3B1" w:themeColor="accent3" w:themeTint="66"/>
        <w:bottom w:val="single" w:sz="4" w:space="0" w:color="FFE3B1" w:themeColor="accent3" w:themeTint="66"/>
        <w:right w:val="single" w:sz="4" w:space="0" w:color="FFE3B1" w:themeColor="accent3" w:themeTint="66"/>
        <w:insideH w:val="single" w:sz="4" w:space="0" w:color="FFE3B1" w:themeColor="accent3" w:themeTint="66"/>
        <w:insideV w:val="single" w:sz="4" w:space="0" w:color="FFE3B1" w:themeColor="accent3" w:themeTint="66"/>
      </w:tblBorders>
    </w:tblPr>
    <w:tblStylePr w:type="firstRow">
      <w:rPr>
        <w:b/>
        <w:bCs/>
      </w:rPr>
      <w:tblPr/>
      <w:tcPr>
        <w:tcBorders>
          <w:bottom w:val="single" w:sz="12" w:space="0" w:color="FFD68A" w:themeColor="accent3" w:themeTint="99"/>
        </w:tcBorders>
      </w:tcPr>
    </w:tblStylePr>
    <w:tblStylePr w:type="lastRow">
      <w:rPr>
        <w:b/>
        <w:bCs/>
      </w:rPr>
      <w:tblPr/>
      <w:tcPr>
        <w:tcBorders>
          <w:top w:val="double" w:sz="2" w:space="0" w:color="FFD68A" w:themeColor="accent3" w:themeTint="99"/>
        </w:tcBorders>
      </w:tcPr>
    </w:tblStylePr>
    <w:tblStylePr w:type="firstCol">
      <w:rPr>
        <w:b/>
        <w:bCs/>
      </w:rPr>
    </w:tblStylePr>
    <w:tblStylePr w:type="lastCol">
      <w:rPr>
        <w:b/>
        <w:bCs/>
      </w:rPr>
    </w:tblStylePr>
  </w:style>
  <w:style w:type="table" w:styleId="Tablaconcuadrcula1clara-nfasis4">
    <w:name w:val="Grid Table 1 Light Accent 4"/>
    <w:basedOn w:val="Tablanormal"/>
    <w:uiPriority w:val="46"/>
    <w:rsid w:val="007D76A9"/>
    <w:rPr>
      <w:rFonts w:ascii="Arial" w:hAnsi="Arial"/>
      <w:sz w:val="20"/>
    </w:rPr>
    <w:tblPr>
      <w:tblStyleRowBandSize w:val="1"/>
      <w:tblStyleColBandSize w:val="1"/>
      <w:tblBorders>
        <w:top w:val="single" w:sz="4" w:space="0" w:color="80F6EE" w:themeColor="accent4" w:themeTint="66"/>
        <w:left w:val="single" w:sz="4" w:space="0" w:color="80F6EE" w:themeColor="accent4" w:themeTint="66"/>
        <w:bottom w:val="single" w:sz="4" w:space="0" w:color="80F6EE" w:themeColor="accent4" w:themeTint="66"/>
        <w:right w:val="single" w:sz="4" w:space="0" w:color="80F6EE" w:themeColor="accent4" w:themeTint="66"/>
        <w:insideH w:val="single" w:sz="4" w:space="0" w:color="80F6EE" w:themeColor="accent4" w:themeTint="66"/>
        <w:insideV w:val="single" w:sz="4" w:space="0" w:color="80F6EE" w:themeColor="accent4" w:themeTint="66"/>
      </w:tblBorders>
    </w:tblPr>
    <w:tblStylePr w:type="firstRow">
      <w:rPr>
        <w:b/>
        <w:bCs/>
      </w:rPr>
      <w:tblPr/>
      <w:tcPr>
        <w:tcBorders>
          <w:bottom w:val="single" w:sz="12" w:space="0" w:color="41F2E6" w:themeColor="accent4" w:themeTint="99"/>
        </w:tcBorders>
      </w:tcPr>
    </w:tblStylePr>
    <w:tblStylePr w:type="lastRow">
      <w:rPr>
        <w:b/>
        <w:bCs/>
      </w:rPr>
      <w:tblPr/>
      <w:tcPr>
        <w:tcBorders>
          <w:top w:val="double" w:sz="2" w:space="0" w:color="41F2E6" w:themeColor="accent4" w:themeTint="99"/>
        </w:tcBorders>
      </w:tcPr>
    </w:tblStylePr>
    <w:tblStylePr w:type="firstCol">
      <w:rPr>
        <w:b/>
        <w:bCs/>
      </w:rPr>
    </w:tblStylePr>
    <w:tblStylePr w:type="lastCol">
      <w:rPr>
        <w:b/>
        <w:bCs/>
      </w:rPr>
    </w:tblStylePr>
  </w:style>
  <w:style w:type="table" w:styleId="Tablaconcuadrcula1clara-nfasis5">
    <w:name w:val="Grid Table 1 Light Accent 5"/>
    <w:basedOn w:val="Tablanormal"/>
    <w:uiPriority w:val="46"/>
    <w:rsid w:val="007D76A9"/>
    <w:rPr>
      <w:rFonts w:ascii="Arial" w:hAnsi="Arial"/>
      <w:sz w:val="20"/>
    </w:rPr>
    <w:tblPr>
      <w:tblStyleRowBandSize w:val="1"/>
      <w:tblStyleColBandSize w:val="1"/>
      <w:tblBorders>
        <w:top w:val="single" w:sz="4" w:space="0" w:color="69D1F2" w:themeColor="accent5" w:themeTint="66"/>
        <w:left w:val="single" w:sz="4" w:space="0" w:color="69D1F2" w:themeColor="accent5" w:themeTint="66"/>
        <w:bottom w:val="single" w:sz="4" w:space="0" w:color="69D1F2" w:themeColor="accent5" w:themeTint="66"/>
        <w:right w:val="single" w:sz="4" w:space="0" w:color="69D1F2" w:themeColor="accent5" w:themeTint="66"/>
        <w:insideH w:val="single" w:sz="4" w:space="0" w:color="69D1F2" w:themeColor="accent5" w:themeTint="66"/>
        <w:insideV w:val="single" w:sz="4" w:space="0" w:color="69D1F2" w:themeColor="accent5" w:themeTint="66"/>
      </w:tblBorders>
    </w:tblPr>
    <w:tblStylePr w:type="firstRow">
      <w:rPr>
        <w:b/>
        <w:bCs/>
      </w:rPr>
      <w:tblPr/>
      <w:tcPr>
        <w:tcBorders>
          <w:bottom w:val="single" w:sz="12" w:space="0" w:color="1EBBEC" w:themeColor="accent5" w:themeTint="99"/>
        </w:tcBorders>
      </w:tcPr>
    </w:tblStylePr>
    <w:tblStylePr w:type="lastRow">
      <w:rPr>
        <w:b/>
        <w:bCs/>
      </w:rPr>
      <w:tblPr/>
      <w:tcPr>
        <w:tcBorders>
          <w:top w:val="double" w:sz="2" w:space="0" w:color="1EBBEC" w:themeColor="accent5" w:themeTint="99"/>
        </w:tcBorders>
      </w:tcPr>
    </w:tblStylePr>
    <w:tblStylePr w:type="firstCol">
      <w:rPr>
        <w:b/>
        <w:bCs/>
      </w:rPr>
    </w:tblStylePr>
    <w:tblStylePr w:type="lastCol">
      <w:rPr>
        <w:b/>
        <w:bCs/>
      </w:rPr>
    </w:tblStylePr>
  </w:style>
  <w:style w:type="table" w:styleId="Tablaconcuadrcula1clara-nfasis6">
    <w:name w:val="Grid Table 1 Light Accent 6"/>
    <w:basedOn w:val="Tablanormal"/>
    <w:uiPriority w:val="46"/>
    <w:rsid w:val="007D76A9"/>
    <w:rPr>
      <w:rFonts w:ascii="Arial" w:hAnsi="Arial"/>
      <w:sz w:val="20"/>
    </w:rPr>
    <w:tblPr>
      <w:tblStyleRowBandSize w:val="1"/>
      <w:tblStyleColBandSize w:val="1"/>
      <w:tblBorders>
        <w:top w:val="single" w:sz="4" w:space="0" w:color="C890BF" w:themeColor="accent6" w:themeTint="66"/>
        <w:left w:val="single" w:sz="4" w:space="0" w:color="C890BF" w:themeColor="accent6" w:themeTint="66"/>
        <w:bottom w:val="single" w:sz="4" w:space="0" w:color="C890BF" w:themeColor="accent6" w:themeTint="66"/>
        <w:right w:val="single" w:sz="4" w:space="0" w:color="C890BF" w:themeColor="accent6" w:themeTint="66"/>
        <w:insideH w:val="single" w:sz="4" w:space="0" w:color="C890BF" w:themeColor="accent6" w:themeTint="66"/>
        <w:insideV w:val="single" w:sz="4" w:space="0" w:color="C890BF" w:themeColor="accent6" w:themeTint="66"/>
      </w:tblBorders>
    </w:tblPr>
    <w:tblStylePr w:type="firstRow">
      <w:rPr>
        <w:b/>
        <w:bCs/>
      </w:rPr>
      <w:tblPr/>
      <w:tcPr>
        <w:tcBorders>
          <w:bottom w:val="single" w:sz="12" w:space="0" w:color="AD58A0" w:themeColor="accent6" w:themeTint="99"/>
        </w:tcBorders>
      </w:tcPr>
    </w:tblStylePr>
    <w:tblStylePr w:type="lastRow">
      <w:rPr>
        <w:b/>
        <w:bCs/>
      </w:rPr>
      <w:tblPr/>
      <w:tcPr>
        <w:tcBorders>
          <w:top w:val="double" w:sz="2" w:space="0" w:color="AD58A0" w:themeColor="accent6" w:themeTint="99"/>
        </w:tcBorders>
      </w:tcPr>
    </w:tblStylePr>
    <w:tblStylePr w:type="firstCol">
      <w:rPr>
        <w:b/>
        <w:bCs/>
      </w:rPr>
    </w:tblStylePr>
    <w:tblStylePr w:type="lastCol">
      <w:rPr>
        <w:b/>
        <w:bCs/>
      </w:rPr>
    </w:tblStylePr>
  </w:style>
  <w:style w:type="table" w:styleId="Tablaconcuadrcula1Claro-nfasis2">
    <w:name w:val="Grid Table 1 Light Accent 2"/>
    <w:basedOn w:val="Tablanormal"/>
    <w:uiPriority w:val="46"/>
    <w:rsid w:val="007D76A9"/>
    <w:rPr>
      <w:rFonts w:ascii="Arial" w:hAnsi="Arial"/>
      <w:sz w:val="20"/>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Tabladelista1clara">
    <w:name w:val="List Table 1 Light"/>
    <w:basedOn w:val="Tablanormal"/>
    <w:uiPriority w:val="46"/>
    <w:rsid w:val="007D76A9"/>
    <w:rPr>
      <w:rFonts w:ascii="Arial" w:hAnsi="Arial"/>
      <w:sz w:val="20"/>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1clara-nfasis1">
    <w:name w:val="List Table 1 Light Accent 1"/>
    <w:basedOn w:val="Tablanormal"/>
    <w:uiPriority w:val="46"/>
    <w:rsid w:val="007D76A9"/>
    <w:rPr>
      <w:rFonts w:ascii="Arial" w:hAnsi="Arial"/>
      <w:sz w:val="20"/>
    </w:rPr>
    <w:tblPr>
      <w:tblStyleRowBandSize w:val="1"/>
      <w:tblStyleColBandSize w:val="1"/>
    </w:tblPr>
    <w:tblStylePr w:type="firstRow">
      <w:rPr>
        <w:b/>
        <w:bCs/>
      </w:rPr>
      <w:tblPr/>
      <w:tcPr>
        <w:tcBorders>
          <w:bottom w:val="single" w:sz="4" w:space="0" w:color="E87179" w:themeColor="accent1" w:themeTint="99"/>
        </w:tcBorders>
      </w:tcPr>
    </w:tblStylePr>
    <w:tblStylePr w:type="lastRow">
      <w:rPr>
        <w:b/>
        <w:bCs/>
      </w:rPr>
      <w:tblPr/>
      <w:tcPr>
        <w:tcBorders>
          <w:top w:val="single" w:sz="4" w:space="0" w:color="E87179" w:themeColor="accent1" w:themeTint="99"/>
        </w:tcBorders>
      </w:tcPr>
    </w:tblStylePr>
    <w:tblStylePr w:type="firstCol">
      <w:rPr>
        <w:b/>
        <w:bCs/>
      </w:rPr>
    </w:tblStylePr>
    <w:tblStylePr w:type="lastCol">
      <w:rPr>
        <w:b/>
        <w:bCs/>
      </w:rPr>
    </w:tblStylePr>
    <w:tblStylePr w:type="band1Vert">
      <w:tblPr/>
      <w:tcPr>
        <w:shd w:val="clear" w:color="auto" w:fill="F7CFD2" w:themeFill="accent1" w:themeFillTint="33"/>
      </w:tcPr>
    </w:tblStylePr>
    <w:tblStylePr w:type="band1Horz">
      <w:tblPr/>
      <w:tcPr>
        <w:shd w:val="clear" w:color="auto" w:fill="F7CFD2" w:themeFill="accent1" w:themeFillTint="33"/>
      </w:tcPr>
    </w:tblStylePr>
  </w:style>
  <w:style w:type="table" w:styleId="Tabladelista1clara-nfasis2">
    <w:name w:val="List Table 1 Light Accent 2"/>
    <w:basedOn w:val="Tablanormal"/>
    <w:uiPriority w:val="46"/>
    <w:rsid w:val="007D76A9"/>
    <w:rPr>
      <w:rFonts w:ascii="Arial" w:hAnsi="Arial"/>
      <w:sz w:val="20"/>
    </w:rPr>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adelista1clara-nfasis3">
    <w:name w:val="List Table 1 Light Accent 3"/>
    <w:basedOn w:val="Tablanormal"/>
    <w:uiPriority w:val="46"/>
    <w:rsid w:val="007D76A9"/>
    <w:rPr>
      <w:rFonts w:ascii="Arial" w:hAnsi="Arial"/>
      <w:sz w:val="20"/>
    </w:rPr>
    <w:tblPr>
      <w:tblStyleRowBandSize w:val="1"/>
      <w:tblStyleColBandSize w:val="1"/>
    </w:tblPr>
    <w:tblStylePr w:type="firstRow">
      <w:rPr>
        <w:b/>
        <w:bCs/>
      </w:rPr>
      <w:tblPr/>
      <w:tcPr>
        <w:tcBorders>
          <w:bottom w:val="single" w:sz="4" w:space="0" w:color="FFD68A" w:themeColor="accent3" w:themeTint="99"/>
        </w:tcBorders>
      </w:tcPr>
    </w:tblStylePr>
    <w:tblStylePr w:type="lastRow">
      <w:rPr>
        <w:b/>
        <w:bCs/>
      </w:rPr>
      <w:tblPr/>
      <w:tcPr>
        <w:tcBorders>
          <w:top w:val="single" w:sz="4" w:space="0" w:color="FFD68A" w:themeColor="accent3" w:themeTint="99"/>
        </w:tcBorders>
      </w:tcPr>
    </w:tblStylePr>
    <w:tblStylePr w:type="firstCol">
      <w:rPr>
        <w:b/>
        <w:bCs/>
      </w:rPr>
    </w:tblStylePr>
    <w:tblStylePr w:type="lastCol">
      <w:rPr>
        <w:b/>
        <w:bCs/>
      </w:rPr>
    </w:tblStylePr>
    <w:tblStylePr w:type="band1Vert">
      <w:tblPr/>
      <w:tcPr>
        <w:shd w:val="clear" w:color="auto" w:fill="FFF1D8" w:themeFill="accent3" w:themeFillTint="33"/>
      </w:tcPr>
    </w:tblStylePr>
    <w:tblStylePr w:type="band1Horz">
      <w:tblPr/>
      <w:tcPr>
        <w:shd w:val="clear" w:color="auto" w:fill="FFF1D8" w:themeFill="accent3" w:themeFillTint="33"/>
      </w:tcPr>
    </w:tblStylePr>
  </w:style>
  <w:style w:type="table" w:styleId="Tabladelista1clara-nfasis4">
    <w:name w:val="List Table 1 Light Accent 4"/>
    <w:basedOn w:val="Tablanormal"/>
    <w:uiPriority w:val="46"/>
    <w:rsid w:val="007D76A9"/>
    <w:rPr>
      <w:rFonts w:ascii="Arial" w:hAnsi="Arial"/>
      <w:sz w:val="20"/>
    </w:rPr>
    <w:tblPr>
      <w:tblStyleRowBandSize w:val="1"/>
      <w:tblStyleColBandSize w:val="1"/>
    </w:tblPr>
    <w:tblStylePr w:type="firstRow">
      <w:rPr>
        <w:b/>
        <w:bCs/>
      </w:rPr>
      <w:tblPr/>
      <w:tcPr>
        <w:tcBorders>
          <w:bottom w:val="single" w:sz="4" w:space="0" w:color="41F2E6" w:themeColor="accent4" w:themeTint="99"/>
        </w:tcBorders>
      </w:tcPr>
    </w:tblStylePr>
    <w:tblStylePr w:type="lastRow">
      <w:rPr>
        <w:b/>
        <w:bCs/>
      </w:rPr>
      <w:tblPr/>
      <w:tcPr>
        <w:tcBorders>
          <w:top w:val="single" w:sz="4" w:space="0" w:color="41F2E6" w:themeColor="accent4" w:themeTint="99"/>
        </w:tcBorders>
      </w:tcPr>
    </w:tblStylePr>
    <w:tblStylePr w:type="firstCol">
      <w:rPr>
        <w:b/>
        <w:bCs/>
      </w:rPr>
    </w:tblStylePr>
    <w:tblStylePr w:type="lastCol">
      <w:rPr>
        <w:b/>
        <w:bCs/>
      </w:rPr>
    </w:tblStylePr>
    <w:tblStylePr w:type="band1Vert">
      <w:tblPr/>
      <w:tcPr>
        <w:shd w:val="clear" w:color="auto" w:fill="BFFAF6" w:themeFill="accent4" w:themeFillTint="33"/>
      </w:tcPr>
    </w:tblStylePr>
    <w:tblStylePr w:type="band1Horz">
      <w:tblPr/>
      <w:tcPr>
        <w:shd w:val="clear" w:color="auto" w:fill="BFFAF6" w:themeFill="accent4" w:themeFillTint="33"/>
      </w:tcPr>
    </w:tblStylePr>
  </w:style>
  <w:style w:type="table" w:styleId="Tabladelista1clara-nfasis5">
    <w:name w:val="List Table 1 Light Accent 5"/>
    <w:basedOn w:val="Tablanormal"/>
    <w:uiPriority w:val="46"/>
    <w:rsid w:val="007D76A9"/>
    <w:rPr>
      <w:rFonts w:ascii="Arial" w:hAnsi="Arial"/>
      <w:sz w:val="20"/>
    </w:rPr>
    <w:tblPr>
      <w:tblStyleRowBandSize w:val="1"/>
      <w:tblStyleColBandSize w:val="1"/>
    </w:tblPr>
    <w:tblStylePr w:type="firstRow">
      <w:rPr>
        <w:b/>
        <w:bCs/>
      </w:rPr>
      <w:tblPr/>
      <w:tcPr>
        <w:tcBorders>
          <w:bottom w:val="single" w:sz="4" w:space="0" w:color="1EBBEC" w:themeColor="accent5" w:themeTint="99"/>
        </w:tcBorders>
      </w:tcPr>
    </w:tblStylePr>
    <w:tblStylePr w:type="lastRow">
      <w:rPr>
        <w:b/>
        <w:bCs/>
      </w:rPr>
      <w:tblPr/>
      <w:tcPr>
        <w:tcBorders>
          <w:top w:val="single" w:sz="4" w:space="0" w:color="1EBBEC" w:themeColor="accent5" w:themeTint="99"/>
        </w:tcBorders>
      </w:tcPr>
    </w:tblStylePr>
    <w:tblStylePr w:type="firstCol">
      <w:rPr>
        <w:b/>
        <w:bCs/>
      </w:rPr>
    </w:tblStylePr>
    <w:tblStylePr w:type="lastCol">
      <w:rPr>
        <w:b/>
        <w:bCs/>
      </w:rPr>
    </w:tblStylePr>
    <w:tblStylePr w:type="band1Vert">
      <w:tblPr/>
      <w:tcPr>
        <w:shd w:val="clear" w:color="auto" w:fill="B4E8F8" w:themeFill="accent5" w:themeFillTint="33"/>
      </w:tcPr>
    </w:tblStylePr>
    <w:tblStylePr w:type="band1Horz">
      <w:tblPr/>
      <w:tcPr>
        <w:shd w:val="clear" w:color="auto" w:fill="B4E8F8" w:themeFill="accent5" w:themeFillTint="33"/>
      </w:tcPr>
    </w:tblStylePr>
  </w:style>
  <w:style w:type="table" w:styleId="Tabladelista1clara-nfasis6">
    <w:name w:val="List Table 1 Light Accent 6"/>
    <w:basedOn w:val="Tablanormal"/>
    <w:uiPriority w:val="46"/>
    <w:rsid w:val="007D76A9"/>
    <w:rPr>
      <w:rFonts w:ascii="Arial" w:hAnsi="Arial"/>
      <w:sz w:val="20"/>
    </w:rPr>
    <w:tblPr>
      <w:tblStyleRowBandSize w:val="1"/>
      <w:tblStyleColBandSize w:val="1"/>
    </w:tblPr>
    <w:tblStylePr w:type="firstRow">
      <w:rPr>
        <w:b/>
        <w:bCs/>
      </w:rPr>
      <w:tblPr/>
      <w:tcPr>
        <w:tcBorders>
          <w:bottom w:val="single" w:sz="4" w:space="0" w:color="AD58A0" w:themeColor="accent6" w:themeTint="99"/>
        </w:tcBorders>
      </w:tcPr>
    </w:tblStylePr>
    <w:tblStylePr w:type="lastRow">
      <w:rPr>
        <w:b/>
        <w:bCs/>
      </w:rPr>
      <w:tblPr/>
      <w:tcPr>
        <w:tcBorders>
          <w:top w:val="single" w:sz="4" w:space="0" w:color="AD58A0" w:themeColor="accent6" w:themeTint="99"/>
        </w:tcBorders>
      </w:tcPr>
    </w:tblStylePr>
    <w:tblStylePr w:type="firstCol">
      <w:rPr>
        <w:b/>
        <w:bCs/>
      </w:rPr>
    </w:tblStylePr>
    <w:tblStylePr w:type="lastCol">
      <w:rPr>
        <w:b/>
        <w:bCs/>
      </w:rPr>
    </w:tblStylePr>
    <w:tblStylePr w:type="band1Vert">
      <w:tblPr/>
      <w:tcPr>
        <w:shd w:val="clear" w:color="auto" w:fill="E3C7DF" w:themeFill="accent6" w:themeFillTint="33"/>
      </w:tcPr>
    </w:tblStylePr>
    <w:tblStylePr w:type="band1Horz">
      <w:tblPr/>
      <w:tcPr>
        <w:shd w:val="clear" w:color="auto" w:fill="E3C7DF" w:themeFill="accent6" w:themeFillTint="33"/>
      </w:tcPr>
    </w:tblStylePr>
  </w:style>
  <w:style w:type="table" w:styleId="Tablaconcuadrcula2-nfasis1">
    <w:name w:val="Grid Table 2 Accent 1"/>
    <w:basedOn w:val="Tablanormal"/>
    <w:uiPriority w:val="47"/>
    <w:rsid w:val="007D76A9"/>
    <w:rPr>
      <w:rFonts w:ascii="Arial" w:hAnsi="Arial"/>
      <w:sz w:val="20"/>
    </w:rPr>
    <w:tblPr>
      <w:tblStyleRowBandSize w:val="1"/>
      <w:tblStyleColBandSize w:val="1"/>
      <w:tblBorders>
        <w:top w:val="single" w:sz="2" w:space="0" w:color="E87179" w:themeColor="accent1" w:themeTint="99"/>
        <w:bottom w:val="single" w:sz="2" w:space="0" w:color="E87179" w:themeColor="accent1" w:themeTint="99"/>
        <w:insideH w:val="single" w:sz="2" w:space="0" w:color="E87179" w:themeColor="accent1" w:themeTint="99"/>
        <w:insideV w:val="single" w:sz="2" w:space="0" w:color="E87179" w:themeColor="accent1" w:themeTint="99"/>
      </w:tblBorders>
    </w:tblPr>
    <w:tblStylePr w:type="firstRow">
      <w:rPr>
        <w:b/>
        <w:bCs/>
      </w:rPr>
      <w:tblPr/>
      <w:tcPr>
        <w:tcBorders>
          <w:top w:val="nil"/>
          <w:bottom w:val="single" w:sz="12" w:space="0" w:color="E87179" w:themeColor="accent1" w:themeTint="99"/>
          <w:insideH w:val="nil"/>
          <w:insideV w:val="nil"/>
        </w:tcBorders>
        <w:shd w:val="clear" w:color="auto" w:fill="FFFFFF" w:themeFill="background1"/>
      </w:tcPr>
    </w:tblStylePr>
    <w:tblStylePr w:type="lastRow">
      <w:rPr>
        <w:b/>
        <w:bCs/>
      </w:rPr>
      <w:tblPr/>
      <w:tcPr>
        <w:tcBorders>
          <w:top w:val="double" w:sz="2" w:space="0" w:color="E87179"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7CFD2" w:themeFill="accent1" w:themeFillTint="33"/>
      </w:tcPr>
    </w:tblStylePr>
    <w:tblStylePr w:type="band1Horz">
      <w:tblPr/>
      <w:tcPr>
        <w:shd w:val="clear" w:color="auto" w:fill="F7CFD2" w:themeFill="accent1" w:themeFillTint="33"/>
      </w:tcPr>
    </w:tblStylePr>
  </w:style>
  <w:style w:type="table" w:styleId="Tablaconcuadrcula2-nfasis2">
    <w:name w:val="Grid Table 2 Accent 2"/>
    <w:basedOn w:val="Tablanormal"/>
    <w:uiPriority w:val="47"/>
    <w:rsid w:val="007D76A9"/>
    <w:rPr>
      <w:rFonts w:ascii="Arial" w:hAnsi="Arial"/>
      <w:sz w:val="20"/>
    </w:r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aconcuadrcula2-nfasis3">
    <w:name w:val="Grid Table 2 Accent 3"/>
    <w:basedOn w:val="Tablanormal"/>
    <w:uiPriority w:val="47"/>
    <w:rsid w:val="007D76A9"/>
    <w:rPr>
      <w:rFonts w:ascii="Arial" w:hAnsi="Arial"/>
      <w:sz w:val="20"/>
    </w:rPr>
    <w:tblPr>
      <w:tblStyleRowBandSize w:val="1"/>
      <w:tblStyleColBandSize w:val="1"/>
      <w:tblBorders>
        <w:top w:val="single" w:sz="2" w:space="0" w:color="FFD68A" w:themeColor="accent3" w:themeTint="99"/>
        <w:bottom w:val="single" w:sz="2" w:space="0" w:color="FFD68A" w:themeColor="accent3" w:themeTint="99"/>
        <w:insideH w:val="single" w:sz="2" w:space="0" w:color="FFD68A" w:themeColor="accent3" w:themeTint="99"/>
        <w:insideV w:val="single" w:sz="2" w:space="0" w:color="FFD68A" w:themeColor="accent3" w:themeTint="99"/>
      </w:tblBorders>
    </w:tblPr>
    <w:tblStylePr w:type="firstRow">
      <w:rPr>
        <w:b/>
        <w:bCs/>
      </w:rPr>
      <w:tblPr/>
      <w:tcPr>
        <w:tcBorders>
          <w:top w:val="nil"/>
          <w:bottom w:val="single" w:sz="12" w:space="0" w:color="FFD68A" w:themeColor="accent3" w:themeTint="99"/>
          <w:insideH w:val="nil"/>
          <w:insideV w:val="nil"/>
        </w:tcBorders>
        <w:shd w:val="clear" w:color="auto" w:fill="FFFFFF" w:themeFill="background1"/>
      </w:tcPr>
    </w:tblStylePr>
    <w:tblStylePr w:type="lastRow">
      <w:rPr>
        <w:b/>
        <w:bCs/>
      </w:rPr>
      <w:tblPr/>
      <w:tcPr>
        <w:tcBorders>
          <w:top w:val="double" w:sz="2" w:space="0" w:color="FFD68A"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1D8" w:themeFill="accent3" w:themeFillTint="33"/>
      </w:tcPr>
    </w:tblStylePr>
    <w:tblStylePr w:type="band1Horz">
      <w:tblPr/>
      <w:tcPr>
        <w:shd w:val="clear" w:color="auto" w:fill="FFF1D8" w:themeFill="accent3" w:themeFillTint="33"/>
      </w:tcPr>
    </w:tblStylePr>
  </w:style>
  <w:style w:type="table" w:styleId="Tablaconcuadrcula2-nfasis4">
    <w:name w:val="Grid Table 2 Accent 4"/>
    <w:basedOn w:val="Tablanormal"/>
    <w:uiPriority w:val="47"/>
    <w:rsid w:val="007D76A9"/>
    <w:rPr>
      <w:rFonts w:ascii="Arial" w:hAnsi="Arial"/>
      <w:sz w:val="20"/>
    </w:rPr>
    <w:tblPr>
      <w:tblStyleRowBandSize w:val="1"/>
      <w:tblStyleColBandSize w:val="1"/>
      <w:tblBorders>
        <w:top w:val="single" w:sz="2" w:space="0" w:color="41F2E6" w:themeColor="accent4" w:themeTint="99"/>
        <w:bottom w:val="single" w:sz="2" w:space="0" w:color="41F2E6" w:themeColor="accent4" w:themeTint="99"/>
        <w:insideH w:val="single" w:sz="2" w:space="0" w:color="41F2E6" w:themeColor="accent4" w:themeTint="99"/>
        <w:insideV w:val="single" w:sz="2" w:space="0" w:color="41F2E6" w:themeColor="accent4" w:themeTint="99"/>
      </w:tblBorders>
    </w:tblPr>
    <w:tblStylePr w:type="firstRow">
      <w:rPr>
        <w:b/>
        <w:bCs/>
      </w:rPr>
      <w:tblPr/>
      <w:tcPr>
        <w:tcBorders>
          <w:top w:val="nil"/>
          <w:bottom w:val="single" w:sz="12" w:space="0" w:color="41F2E6" w:themeColor="accent4" w:themeTint="99"/>
          <w:insideH w:val="nil"/>
          <w:insideV w:val="nil"/>
        </w:tcBorders>
        <w:shd w:val="clear" w:color="auto" w:fill="FFFFFF" w:themeFill="background1"/>
      </w:tcPr>
    </w:tblStylePr>
    <w:tblStylePr w:type="lastRow">
      <w:rPr>
        <w:b/>
        <w:bCs/>
      </w:rPr>
      <w:tblPr/>
      <w:tcPr>
        <w:tcBorders>
          <w:top w:val="double" w:sz="2" w:space="0" w:color="41F2E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FFAF6" w:themeFill="accent4" w:themeFillTint="33"/>
      </w:tcPr>
    </w:tblStylePr>
    <w:tblStylePr w:type="band1Horz">
      <w:tblPr/>
      <w:tcPr>
        <w:shd w:val="clear" w:color="auto" w:fill="BFFAF6" w:themeFill="accent4" w:themeFillTint="33"/>
      </w:tcPr>
    </w:tblStylePr>
  </w:style>
  <w:style w:type="table" w:styleId="Tablaconcuadrcula2-nfasis5">
    <w:name w:val="Grid Table 2 Accent 5"/>
    <w:basedOn w:val="Tablanormal"/>
    <w:uiPriority w:val="47"/>
    <w:rsid w:val="007D76A9"/>
    <w:rPr>
      <w:rFonts w:ascii="Arial" w:hAnsi="Arial"/>
      <w:sz w:val="20"/>
    </w:rPr>
    <w:tblPr>
      <w:tblStyleRowBandSize w:val="1"/>
      <w:tblStyleColBandSize w:val="1"/>
      <w:tblBorders>
        <w:top w:val="single" w:sz="2" w:space="0" w:color="1EBBEC" w:themeColor="accent5" w:themeTint="99"/>
        <w:bottom w:val="single" w:sz="2" w:space="0" w:color="1EBBEC" w:themeColor="accent5" w:themeTint="99"/>
        <w:insideH w:val="single" w:sz="2" w:space="0" w:color="1EBBEC" w:themeColor="accent5" w:themeTint="99"/>
        <w:insideV w:val="single" w:sz="2" w:space="0" w:color="1EBBEC" w:themeColor="accent5" w:themeTint="99"/>
      </w:tblBorders>
    </w:tblPr>
    <w:tblStylePr w:type="firstRow">
      <w:rPr>
        <w:b/>
        <w:bCs/>
      </w:rPr>
      <w:tblPr/>
      <w:tcPr>
        <w:tcBorders>
          <w:top w:val="nil"/>
          <w:bottom w:val="single" w:sz="12" w:space="0" w:color="1EBBEC" w:themeColor="accent5" w:themeTint="99"/>
          <w:insideH w:val="nil"/>
          <w:insideV w:val="nil"/>
        </w:tcBorders>
        <w:shd w:val="clear" w:color="auto" w:fill="FFFFFF" w:themeFill="background1"/>
      </w:tcPr>
    </w:tblStylePr>
    <w:tblStylePr w:type="lastRow">
      <w:rPr>
        <w:b/>
        <w:bCs/>
      </w:rPr>
      <w:tblPr/>
      <w:tcPr>
        <w:tcBorders>
          <w:top w:val="double" w:sz="2" w:space="0" w:color="1EBBE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4E8F8" w:themeFill="accent5" w:themeFillTint="33"/>
      </w:tcPr>
    </w:tblStylePr>
    <w:tblStylePr w:type="band1Horz">
      <w:tblPr/>
      <w:tcPr>
        <w:shd w:val="clear" w:color="auto" w:fill="B4E8F8" w:themeFill="accent5" w:themeFillTint="33"/>
      </w:tcPr>
    </w:tblStylePr>
  </w:style>
  <w:style w:type="table" w:styleId="Tablaconcuadrcula2-nfasis6">
    <w:name w:val="Grid Table 2 Accent 6"/>
    <w:basedOn w:val="Tablanormal"/>
    <w:uiPriority w:val="47"/>
    <w:rsid w:val="007D76A9"/>
    <w:rPr>
      <w:rFonts w:ascii="Arial" w:hAnsi="Arial"/>
      <w:sz w:val="20"/>
    </w:rPr>
    <w:tblPr>
      <w:tblStyleRowBandSize w:val="1"/>
      <w:tblStyleColBandSize w:val="1"/>
      <w:tblBorders>
        <w:top w:val="single" w:sz="2" w:space="0" w:color="AD58A0" w:themeColor="accent6" w:themeTint="99"/>
        <w:bottom w:val="single" w:sz="2" w:space="0" w:color="AD58A0" w:themeColor="accent6" w:themeTint="99"/>
        <w:insideH w:val="single" w:sz="2" w:space="0" w:color="AD58A0" w:themeColor="accent6" w:themeTint="99"/>
        <w:insideV w:val="single" w:sz="2" w:space="0" w:color="AD58A0" w:themeColor="accent6" w:themeTint="99"/>
      </w:tblBorders>
    </w:tblPr>
    <w:tblStylePr w:type="firstRow">
      <w:rPr>
        <w:b/>
        <w:bCs/>
      </w:rPr>
      <w:tblPr/>
      <w:tcPr>
        <w:tcBorders>
          <w:top w:val="nil"/>
          <w:bottom w:val="single" w:sz="12" w:space="0" w:color="AD58A0" w:themeColor="accent6" w:themeTint="99"/>
          <w:insideH w:val="nil"/>
          <w:insideV w:val="nil"/>
        </w:tcBorders>
        <w:shd w:val="clear" w:color="auto" w:fill="FFFFFF" w:themeFill="background1"/>
      </w:tcPr>
    </w:tblStylePr>
    <w:tblStylePr w:type="lastRow">
      <w:rPr>
        <w:b/>
        <w:bCs/>
      </w:rPr>
      <w:tblPr/>
      <w:tcPr>
        <w:tcBorders>
          <w:top w:val="double" w:sz="2" w:space="0" w:color="AD58A0"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3C7DF" w:themeFill="accent6" w:themeFillTint="33"/>
      </w:tcPr>
    </w:tblStylePr>
    <w:tblStylePr w:type="band1Horz">
      <w:tblPr/>
      <w:tcPr>
        <w:shd w:val="clear" w:color="auto" w:fill="E3C7DF" w:themeFill="accent6" w:themeFillTint="33"/>
      </w:tcPr>
    </w:tblStylePr>
  </w:style>
  <w:style w:type="table" w:styleId="Tabladecuadrcula2">
    <w:name w:val="Grid Table 2"/>
    <w:basedOn w:val="Tablanormal"/>
    <w:uiPriority w:val="47"/>
    <w:rsid w:val="007D76A9"/>
    <w:rPr>
      <w:rFonts w:ascii="Arial" w:hAnsi="Arial"/>
      <w:sz w:val="20"/>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2">
    <w:name w:val="List Table 2"/>
    <w:basedOn w:val="Tablanormal"/>
    <w:uiPriority w:val="47"/>
    <w:rsid w:val="007D76A9"/>
    <w:rPr>
      <w:rFonts w:ascii="Arial" w:hAnsi="Arial"/>
      <w:sz w:val="20"/>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2-nfasis1">
    <w:name w:val="List Table 2 Accent 1"/>
    <w:basedOn w:val="Tablanormal"/>
    <w:uiPriority w:val="47"/>
    <w:rsid w:val="007D76A9"/>
    <w:rPr>
      <w:rFonts w:ascii="Arial" w:hAnsi="Arial"/>
      <w:sz w:val="20"/>
    </w:rPr>
    <w:tblPr>
      <w:tblStyleRowBandSize w:val="1"/>
      <w:tblStyleColBandSize w:val="1"/>
      <w:tblBorders>
        <w:top w:val="single" w:sz="4" w:space="0" w:color="E87179" w:themeColor="accent1" w:themeTint="99"/>
        <w:bottom w:val="single" w:sz="4" w:space="0" w:color="E87179" w:themeColor="accent1" w:themeTint="99"/>
        <w:insideH w:val="single" w:sz="4" w:space="0" w:color="E87179"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7CFD2" w:themeFill="accent1" w:themeFillTint="33"/>
      </w:tcPr>
    </w:tblStylePr>
    <w:tblStylePr w:type="band1Horz">
      <w:tblPr/>
      <w:tcPr>
        <w:shd w:val="clear" w:color="auto" w:fill="F7CFD2" w:themeFill="accent1" w:themeFillTint="33"/>
      </w:tcPr>
    </w:tblStylePr>
  </w:style>
  <w:style w:type="table" w:styleId="Tabladelista2-nfasis2">
    <w:name w:val="List Table 2 Accent 2"/>
    <w:basedOn w:val="Tablanormal"/>
    <w:uiPriority w:val="47"/>
    <w:rsid w:val="007D76A9"/>
    <w:rPr>
      <w:rFonts w:ascii="Arial" w:hAnsi="Arial"/>
      <w:sz w:val="20"/>
    </w:r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adelista2-nfasis3">
    <w:name w:val="List Table 2 Accent 3"/>
    <w:basedOn w:val="Tablanormal"/>
    <w:uiPriority w:val="47"/>
    <w:rsid w:val="007D76A9"/>
    <w:rPr>
      <w:rFonts w:ascii="Arial" w:hAnsi="Arial"/>
      <w:sz w:val="20"/>
    </w:rPr>
    <w:tblPr>
      <w:tblStyleRowBandSize w:val="1"/>
      <w:tblStyleColBandSize w:val="1"/>
      <w:tblBorders>
        <w:top w:val="single" w:sz="4" w:space="0" w:color="FFD68A" w:themeColor="accent3" w:themeTint="99"/>
        <w:bottom w:val="single" w:sz="4" w:space="0" w:color="FFD68A" w:themeColor="accent3" w:themeTint="99"/>
        <w:insideH w:val="single" w:sz="4" w:space="0" w:color="FFD68A"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1D8" w:themeFill="accent3" w:themeFillTint="33"/>
      </w:tcPr>
    </w:tblStylePr>
    <w:tblStylePr w:type="band1Horz">
      <w:tblPr/>
      <w:tcPr>
        <w:shd w:val="clear" w:color="auto" w:fill="FFF1D8" w:themeFill="accent3" w:themeFillTint="33"/>
      </w:tcPr>
    </w:tblStylePr>
  </w:style>
  <w:style w:type="table" w:styleId="Tabladelista2-nfasis4">
    <w:name w:val="List Table 2 Accent 4"/>
    <w:basedOn w:val="Tablanormal"/>
    <w:uiPriority w:val="47"/>
    <w:rsid w:val="007D76A9"/>
    <w:rPr>
      <w:rFonts w:ascii="Arial" w:hAnsi="Arial"/>
      <w:sz w:val="20"/>
    </w:rPr>
    <w:tblPr>
      <w:tblStyleRowBandSize w:val="1"/>
      <w:tblStyleColBandSize w:val="1"/>
      <w:tblBorders>
        <w:top w:val="single" w:sz="4" w:space="0" w:color="41F2E6" w:themeColor="accent4" w:themeTint="99"/>
        <w:bottom w:val="single" w:sz="4" w:space="0" w:color="41F2E6" w:themeColor="accent4" w:themeTint="99"/>
        <w:insideH w:val="single" w:sz="4" w:space="0" w:color="41F2E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FFAF6" w:themeFill="accent4" w:themeFillTint="33"/>
      </w:tcPr>
    </w:tblStylePr>
    <w:tblStylePr w:type="band1Horz">
      <w:tblPr/>
      <w:tcPr>
        <w:shd w:val="clear" w:color="auto" w:fill="BFFAF6" w:themeFill="accent4" w:themeFillTint="33"/>
      </w:tcPr>
    </w:tblStylePr>
  </w:style>
  <w:style w:type="table" w:styleId="Tabladelista2-nfasis5">
    <w:name w:val="List Table 2 Accent 5"/>
    <w:basedOn w:val="Tablanormal"/>
    <w:uiPriority w:val="47"/>
    <w:rsid w:val="007D76A9"/>
    <w:rPr>
      <w:rFonts w:ascii="Arial" w:hAnsi="Arial"/>
      <w:sz w:val="20"/>
    </w:rPr>
    <w:tblPr>
      <w:tblStyleRowBandSize w:val="1"/>
      <w:tblStyleColBandSize w:val="1"/>
      <w:tblBorders>
        <w:top w:val="single" w:sz="4" w:space="0" w:color="1EBBEC" w:themeColor="accent5" w:themeTint="99"/>
        <w:bottom w:val="single" w:sz="4" w:space="0" w:color="1EBBEC" w:themeColor="accent5" w:themeTint="99"/>
        <w:insideH w:val="single" w:sz="4" w:space="0" w:color="1EBBE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4E8F8" w:themeFill="accent5" w:themeFillTint="33"/>
      </w:tcPr>
    </w:tblStylePr>
    <w:tblStylePr w:type="band1Horz">
      <w:tblPr/>
      <w:tcPr>
        <w:shd w:val="clear" w:color="auto" w:fill="B4E8F8" w:themeFill="accent5" w:themeFillTint="33"/>
      </w:tcPr>
    </w:tblStylePr>
  </w:style>
  <w:style w:type="table" w:styleId="Tabladelista2-nfasis6">
    <w:name w:val="List Table 2 Accent 6"/>
    <w:basedOn w:val="Tablanormal"/>
    <w:uiPriority w:val="47"/>
    <w:rsid w:val="007D76A9"/>
    <w:rPr>
      <w:rFonts w:ascii="Arial" w:hAnsi="Arial"/>
      <w:sz w:val="20"/>
    </w:rPr>
    <w:tblPr>
      <w:tblStyleRowBandSize w:val="1"/>
      <w:tblStyleColBandSize w:val="1"/>
      <w:tblBorders>
        <w:top w:val="single" w:sz="4" w:space="0" w:color="AD58A0" w:themeColor="accent6" w:themeTint="99"/>
        <w:bottom w:val="single" w:sz="4" w:space="0" w:color="AD58A0" w:themeColor="accent6" w:themeTint="99"/>
        <w:insideH w:val="single" w:sz="4" w:space="0" w:color="AD58A0"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3C7DF" w:themeFill="accent6" w:themeFillTint="33"/>
      </w:tcPr>
    </w:tblStylePr>
    <w:tblStylePr w:type="band1Horz">
      <w:tblPr/>
      <w:tcPr>
        <w:shd w:val="clear" w:color="auto" w:fill="E3C7DF" w:themeFill="accent6" w:themeFillTint="33"/>
      </w:tcPr>
    </w:tblStylePr>
  </w:style>
  <w:style w:type="table" w:styleId="Tablaconcuadrcula3-nfasis1">
    <w:name w:val="Grid Table 3 Accent 1"/>
    <w:basedOn w:val="Tablanormal"/>
    <w:uiPriority w:val="48"/>
    <w:rsid w:val="007D76A9"/>
    <w:rPr>
      <w:rFonts w:ascii="Arial" w:hAnsi="Arial"/>
      <w:sz w:val="20"/>
    </w:rPr>
    <w:tblPr>
      <w:tblStyleRowBandSize w:val="1"/>
      <w:tblStyleColBandSize w:val="1"/>
      <w:tblBorders>
        <w:top w:val="single" w:sz="4" w:space="0" w:color="E87179" w:themeColor="accent1" w:themeTint="99"/>
        <w:left w:val="single" w:sz="4" w:space="0" w:color="E87179" w:themeColor="accent1" w:themeTint="99"/>
        <w:bottom w:val="single" w:sz="4" w:space="0" w:color="E87179" w:themeColor="accent1" w:themeTint="99"/>
        <w:right w:val="single" w:sz="4" w:space="0" w:color="E87179" w:themeColor="accent1" w:themeTint="99"/>
        <w:insideH w:val="single" w:sz="4" w:space="0" w:color="E87179" w:themeColor="accent1" w:themeTint="99"/>
        <w:insideV w:val="single" w:sz="4" w:space="0" w:color="E87179"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7CFD2" w:themeFill="accent1" w:themeFillTint="33"/>
      </w:tcPr>
    </w:tblStylePr>
    <w:tblStylePr w:type="band1Horz">
      <w:tblPr/>
      <w:tcPr>
        <w:shd w:val="clear" w:color="auto" w:fill="F7CFD2" w:themeFill="accent1" w:themeFillTint="33"/>
      </w:tcPr>
    </w:tblStylePr>
    <w:tblStylePr w:type="neCell">
      <w:tblPr/>
      <w:tcPr>
        <w:tcBorders>
          <w:bottom w:val="single" w:sz="4" w:space="0" w:color="E87179" w:themeColor="accent1" w:themeTint="99"/>
        </w:tcBorders>
      </w:tcPr>
    </w:tblStylePr>
    <w:tblStylePr w:type="nwCell">
      <w:tblPr/>
      <w:tcPr>
        <w:tcBorders>
          <w:bottom w:val="single" w:sz="4" w:space="0" w:color="E87179" w:themeColor="accent1" w:themeTint="99"/>
        </w:tcBorders>
      </w:tcPr>
    </w:tblStylePr>
    <w:tblStylePr w:type="seCell">
      <w:tblPr/>
      <w:tcPr>
        <w:tcBorders>
          <w:top w:val="single" w:sz="4" w:space="0" w:color="E87179" w:themeColor="accent1" w:themeTint="99"/>
        </w:tcBorders>
      </w:tcPr>
    </w:tblStylePr>
    <w:tblStylePr w:type="swCell">
      <w:tblPr/>
      <w:tcPr>
        <w:tcBorders>
          <w:top w:val="single" w:sz="4" w:space="0" w:color="E87179" w:themeColor="accent1" w:themeTint="99"/>
        </w:tcBorders>
      </w:tcPr>
    </w:tblStylePr>
  </w:style>
  <w:style w:type="table" w:styleId="Tablaconcuadrcula3-nfasis2">
    <w:name w:val="Grid Table 3 Accent 2"/>
    <w:basedOn w:val="Tablanormal"/>
    <w:uiPriority w:val="48"/>
    <w:rsid w:val="007D76A9"/>
    <w:rPr>
      <w:rFonts w:ascii="Arial" w:hAnsi="Arial"/>
      <w:sz w:val="20"/>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Tablaconcuadrcula3-nfasis3">
    <w:name w:val="Grid Table 3 Accent 3"/>
    <w:basedOn w:val="Tablanormal"/>
    <w:uiPriority w:val="48"/>
    <w:rsid w:val="007D76A9"/>
    <w:rPr>
      <w:rFonts w:ascii="Arial" w:hAnsi="Arial"/>
      <w:sz w:val="20"/>
    </w:rPr>
    <w:tblPr>
      <w:tblStyleRowBandSize w:val="1"/>
      <w:tblStyleColBandSize w:val="1"/>
      <w:tblBorders>
        <w:top w:val="single" w:sz="4" w:space="0" w:color="FFD68A" w:themeColor="accent3" w:themeTint="99"/>
        <w:left w:val="single" w:sz="4" w:space="0" w:color="FFD68A" w:themeColor="accent3" w:themeTint="99"/>
        <w:bottom w:val="single" w:sz="4" w:space="0" w:color="FFD68A" w:themeColor="accent3" w:themeTint="99"/>
        <w:right w:val="single" w:sz="4" w:space="0" w:color="FFD68A" w:themeColor="accent3" w:themeTint="99"/>
        <w:insideH w:val="single" w:sz="4" w:space="0" w:color="FFD68A" w:themeColor="accent3" w:themeTint="99"/>
        <w:insideV w:val="single" w:sz="4" w:space="0" w:color="FFD68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1D8" w:themeFill="accent3" w:themeFillTint="33"/>
      </w:tcPr>
    </w:tblStylePr>
    <w:tblStylePr w:type="band1Horz">
      <w:tblPr/>
      <w:tcPr>
        <w:shd w:val="clear" w:color="auto" w:fill="FFF1D8" w:themeFill="accent3" w:themeFillTint="33"/>
      </w:tcPr>
    </w:tblStylePr>
    <w:tblStylePr w:type="neCell">
      <w:tblPr/>
      <w:tcPr>
        <w:tcBorders>
          <w:bottom w:val="single" w:sz="4" w:space="0" w:color="FFD68A" w:themeColor="accent3" w:themeTint="99"/>
        </w:tcBorders>
      </w:tcPr>
    </w:tblStylePr>
    <w:tblStylePr w:type="nwCell">
      <w:tblPr/>
      <w:tcPr>
        <w:tcBorders>
          <w:bottom w:val="single" w:sz="4" w:space="0" w:color="FFD68A" w:themeColor="accent3" w:themeTint="99"/>
        </w:tcBorders>
      </w:tcPr>
    </w:tblStylePr>
    <w:tblStylePr w:type="seCell">
      <w:tblPr/>
      <w:tcPr>
        <w:tcBorders>
          <w:top w:val="single" w:sz="4" w:space="0" w:color="FFD68A" w:themeColor="accent3" w:themeTint="99"/>
        </w:tcBorders>
      </w:tcPr>
    </w:tblStylePr>
    <w:tblStylePr w:type="swCell">
      <w:tblPr/>
      <w:tcPr>
        <w:tcBorders>
          <w:top w:val="single" w:sz="4" w:space="0" w:color="FFD68A" w:themeColor="accent3" w:themeTint="99"/>
        </w:tcBorders>
      </w:tcPr>
    </w:tblStylePr>
  </w:style>
  <w:style w:type="table" w:styleId="Tablaconcuadrcula3-nfasis4">
    <w:name w:val="Grid Table 3 Accent 4"/>
    <w:basedOn w:val="Tablanormal"/>
    <w:uiPriority w:val="48"/>
    <w:rsid w:val="007D76A9"/>
    <w:rPr>
      <w:rFonts w:ascii="Arial" w:hAnsi="Arial"/>
      <w:sz w:val="20"/>
    </w:rPr>
    <w:tblPr>
      <w:tblStyleRowBandSize w:val="1"/>
      <w:tblStyleColBandSize w:val="1"/>
      <w:tblBorders>
        <w:top w:val="single" w:sz="4" w:space="0" w:color="41F2E6" w:themeColor="accent4" w:themeTint="99"/>
        <w:left w:val="single" w:sz="4" w:space="0" w:color="41F2E6" w:themeColor="accent4" w:themeTint="99"/>
        <w:bottom w:val="single" w:sz="4" w:space="0" w:color="41F2E6" w:themeColor="accent4" w:themeTint="99"/>
        <w:right w:val="single" w:sz="4" w:space="0" w:color="41F2E6" w:themeColor="accent4" w:themeTint="99"/>
        <w:insideH w:val="single" w:sz="4" w:space="0" w:color="41F2E6" w:themeColor="accent4" w:themeTint="99"/>
        <w:insideV w:val="single" w:sz="4" w:space="0" w:color="41F2E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FFAF6" w:themeFill="accent4" w:themeFillTint="33"/>
      </w:tcPr>
    </w:tblStylePr>
    <w:tblStylePr w:type="band1Horz">
      <w:tblPr/>
      <w:tcPr>
        <w:shd w:val="clear" w:color="auto" w:fill="BFFAF6" w:themeFill="accent4" w:themeFillTint="33"/>
      </w:tcPr>
    </w:tblStylePr>
    <w:tblStylePr w:type="neCell">
      <w:tblPr/>
      <w:tcPr>
        <w:tcBorders>
          <w:bottom w:val="single" w:sz="4" w:space="0" w:color="41F2E6" w:themeColor="accent4" w:themeTint="99"/>
        </w:tcBorders>
      </w:tcPr>
    </w:tblStylePr>
    <w:tblStylePr w:type="nwCell">
      <w:tblPr/>
      <w:tcPr>
        <w:tcBorders>
          <w:bottom w:val="single" w:sz="4" w:space="0" w:color="41F2E6" w:themeColor="accent4" w:themeTint="99"/>
        </w:tcBorders>
      </w:tcPr>
    </w:tblStylePr>
    <w:tblStylePr w:type="seCell">
      <w:tblPr/>
      <w:tcPr>
        <w:tcBorders>
          <w:top w:val="single" w:sz="4" w:space="0" w:color="41F2E6" w:themeColor="accent4" w:themeTint="99"/>
        </w:tcBorders>
      </w:tcPr>
    </w:tblStylePr>
    <w:tblStylePr w:type="swCell">
      <w:tblPr/>
      <w:tcPr>
        <w:tcBorders>
          <w:top w:val="single" w:sz="4" w:space="0" w:color="41F2E6" w:themeColor="accent4" w:themeTint="99"/>
        </w:tcBorders>
      </w:tcPr>
    </w:tblStylePr>
  </w:style>
  <w:style w:type="table" w:styleId="Tablaconcuadrcula3-nfasis5">
    <w:name w:val="Grid Table 3 Accent 5"/>
    <w:basedOn w:val="Tablanormal"/>
    <w:uiPriority w:val="48"/>
    <w:rsid w:val="007D76A9"/>
    <w:rPr>
      <w:rFonts w:ascii="Arial" w:hAnsi="Arial"/>
      <w:sz w:val="20"/>
    </w:rPr>
    <w:tblPr>
      <w:tblStyleRowBandSize w:val="1"/>
      <w:tblStyleColBandSize w:val="1"/>
      <w:tblBorders>
        <w:top w:val="single" w:sz="4" w:space="0" w:color="1EBBEC" w:themeColor="accent5" w:themeTint="99"/>
        <w:left w:val="single" w:sz="4" w:space="0" w:color="1EBBEC" w:themeColor="accent5" w:themeTint="99"/>
        <w:bottom w:val="single" w:sz="4" w:space="0" w:color="1EBBEC" w:themeColor="accent5" w:themeTint="99"/>
        <w:right w:val="single" w:sz="4" w:space="0" w:color="1EBBEC" w:themeColor="accent5" w:themeTint="99"/>
        <w:insideH w:val="single" w:sz="4" w:space="0" w:color="1EBBEC" w:themeColor="accent5" w:themeTint="99"/>
        <w:insideV w:val="single" w:sz="4" w:space="0" w:color="1EBBE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4E8F8" w:themeFill="accent5" w:themeFillTint="33"/>
      </w:tcPr>
    </w:tblStylePr>
    <w:tblStylePr w:type="band1Horz">
      <w:tblPr/>
      <w:tcPr>
        <w:shd w:val="clear" w:color="auto" w:fill="B4E8F8" w:themeFill="accent5" w:themeFillTint="33"/>
      </w:tcPr>
    </w:tblStylePr>
    <w:tblStylePr w:type="neCell">
      <w:tblPr/>
      <w:tcPr>
        <w:tcBorders>
          <w:bottom w:val="single" w:sz="4" w:space="0" w:color="1EBBEC" w:themeColor="accent5" w:themeTint="99"/>
        </w:tcBorders>
      </w:tcPr>
    </w:tblStylePr>
    <w:tblStylePr w:type="nwCell">
      <w:tblPr/>
      <w:tcPr>
        <w:tcBorders>
          <w:bottom w:val="single" w:sz="4" w:space="0" w:color="1EBBEC" w:themeColor="accent5" w:themeTint="99"/>
        </w:tcBorders>
      </w:tcPr>
    </w:tblStylePr>
    <w:tblStylePr w:type="seCell">
      <w:tblPr/>
      <w:tcPr>
        <w:tcBorders>
          <w:top w:val="single" w:sz="4" w:space="0" w:color="1EBBEC" w:themeColor="accent5" w:themeTint="99"/>
        </w:tcBorders>
      </w:tcPr>
    </w:tblStylePr>
    <w:tblStylePr w:type="swCell">
      <w:tblPr/>
      <w:tcPr>
        <w:tcBorders>
          <w:top w:val="single" w:sz="4" w:space="0" w:color="1EBBEC" w:themeColor="accent5" w:themeTint="99"/>
        </w:tcBorders>
      </w:tcPr>
    </w:tblStylePr>
  </w:style>
  <w:style w:type="table" w:styleId="Tablaconcuadrcula3-nfasis6">
    <w:name w:val="Grid Table 3 Accent 6"/>
    <w:basedOn w:val="Tablanormal"/>
    <w:uiPriority w:val="48"/>
    <w:rsid w:val="007D76A9"/>
    <w:rPr>
      <w:rFonts w:ascii="Arial" w:hAnsi="Arial"/>
      <w:sz w:val="20"/>
    </w:rPr>
    <w:tblPr>
      <w:tblStyleRowBandSize w:val="1"/>
      <w:tblStyleColBandSize w:val="1"/>
      <w:tblBorders>
        <w:top w:val="single" w:sz="4" w:space="0" w:color="AD58A0" w:themeColor="accent6" w:themeTint="99"/>
        <w:left w:val="single" w:sz="4" w:space="0" w:color="AD58A0" w:themeColor="accent6" w:themeTint="99"/>
        <w:bottom w:val="single" w:sz="4" w:space="0" w:color="AD58A0" w:themeColor="accent6" w:themeTint="99"/>
        <w:right w:val="single" w:sz="4" w:space="0" w:color="AD58A0" w:themeColor="accent6" w:themeTint="99"/>
        <w:insideH w:val="single" w:sz="4" w:space="0" w:color="AD58A0" w:themeColor="accent6" w:themeTint="99"/>
        <w:insideV w:val="single" w:sz="4" w:space="0" w:color="AD58A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C7DF" w:themeFill="accent6" w:themeFillTint="33"/>
      </w:tcPr>
    </w:tblStylePr>
    <w:tblStylePr w:type="band1Horz">
      <w:tblPr/>
      <w:tcPr>
        <w:shd w:val="clear" w:color="auto" w:fill="E3C7DF" w:themeFill="accent6" w:themeFillTint="33"/>
      </w:tcPr>
    </w:tblStylePr>
    <w:tblStylePr w:type="neCell">
      <w:tblPr/>
      <w:tcPr>
        <w:tcBorders>
          <w:bottom w:val="single" w:sz="4" w:space="0" w:color="AD58A0" w:themeColor="accent6" w:themeTint="99"/>
        </w:tcBorders>
      </w:tcPr>
    </w:tblStylePr>
    <w:tblStylePr w:type="nwCell">
      <w:tblPr/>
      <w:tcPr>
        <w:tcBorders>
          <w:bottom w:val="single" w:sz="4" w:space="0" w:color="AD58A0" w:themeColor="accent6" w:themeTint="99"/>
        </w:tcBorders>
      </w:tcPr>
    </w:tblStylePr>
    <w:tblStylePr w:type="seCell">
      <w:tblPr/>
      <w:tcPr>
        <w:tcBorders>
          <w:top w:val="single" w:sz="4" w:space="0" w:color="AD58A0" w:themeColor="accent6" w:themeTint="99"/>
        </w:tcBorders>
      </w:tcPr>
    </w:tblStylePr>
    <w:tblStylePr w:type="swCell">
      <w:tblPr/>
      <w:tcPr>
        <w:tcBorders>
          <w:top w:val="single" w:sz="4" w:space="0" w:color="AD58A0" w:themeColor="accent6" w:themeTint="99"/>
        </w:tcBorders>
      </w:tcPr>
    </w:tblStylePr>
  </w:style>
  <w:style w:type="table" w:styleId="Tabladecuadrcula3">
    <w:name w:val="Grid Table 3"/>
    <w:basedOn w:val="Tablanormal"/>
    <w:uiPriority w:val="48"/>
    <w:rsid w:val="007D76A9"/>
    <w:rPr>
      <w:rFonts w:ascii="Arial" w:hAnsi="Arial"/>
      <w:sz w:val="20"/>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adelista3">
    <w:name w:val="List Table 3"/>
    <w:basedOn w:val="Tablanormal"/>
    <w:uiPriority w:val="48"/>
    <w:rsid w:val="007D76A9"/>
    <w:rPr>
      <w:rFonts w:ascii="Arial" w:hAnsi="Arial"/>
      <w:sz w:val="20"/>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Tabladelista3-nfasis1">
    <w:name w:val="List Table 3 Accent 1"/>
    <w:basedOn w:val="Tablanormal"/>
    <w:uiPriority w:val="48"/>
    <w:rsid w:val="007D76A9"/>
    <w:rPr>
      <w:rFonts w:ascii="Arial" w:hAnsi="Arial"/>
      <w:sz w:val="20"/>
    </w:rPr>
    <w:tblPr>
      <w:tblStyleRowBandSize w:val="1"/>
      <w:tblStyleColBandSize w:val="1"/>
      <w:tblBorders>
        <w:top w:val="single" w:sz="4" w:space="0" w:color="CD202C" w:themeColor="accent1"/>
        <w:left w:val="single" w:sz="4" w:space="0" w:color="CD202C" w:themeColor="accent1"/>
        <w:bottom w:val="single" w:sz="4" w:space="0" w:color="CD202C" w:themeColor="accent1"/>
        <w:right w:val="single" w:sz="4" w:space="0" w:color="CD202C" w:themeColor="accent1"/>
      </w:tblBorders>
    </w:tblPr>
    <w:tblStylePr w:type="firstRow">
      <w:rPr>
        <w:b/>
        <w:bCs/>
        <w:color w:val="FFFFFF" w:themeColor="background1"/>
      </w:rPr>
      <w:tblPr/>
      <w:tcPr>
        <w:shd w:val="clear" w:color="auto" w:fill="CD202C" w:themeFill="accent1"/>
      </w:tcPr>
    </w:tblStylePr>
    <w:tblStylePr w:type="lastRow">
      <w:rPr>
        <w:b/>
        <w:bCs/>
      </w:rPr>
      <w:tblPr/>
      <w:tcPr>
        <w:tcBorders>
          <w:top w:val="double" w:sz="4" w:space="0" w:color="CD202C"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D202C" w:themeColor="accent1"/>
          <w:right w:val="single" w:sz="4" w:space="0" w:color="CD202C" w:themeColor="accent1"/>
        </w:tcBorders>
      </w:tcPr>
    </w:tblStylePr>
    <w:tblStylePr w:type="band1Horz">
      <w:tblPr/>
      <w:tcPr>
        <w:tcBorders>
          <w:top w:val="single" w:sz="4" w:space="0" w:color="CD202C" w:themeColor="accent1"/>
          <w:bottom w:val="single" w:sz="4" w:space="0" w:color="CD202C"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D202C" w:themeColor="accent1"/>
          <w:left w:val="nil"/>
        </w:tcBorders>
      </w:tcPr>
    </w:tblStylePr>
    <w:tblStylePr w:type="swCell">
      <w:tblPr/>
      <w:tcPr>
        <w:tcBorders>
          <w:top w:val="double" w:sz="4" w:space="0" w:color="CD202C" w:themeColor="accent1"/>
          <w:right w:val="nil"/>
        </w:tcBorders>
      </w:tcPr>
    </w:tblStylePr>
  </w:style>
  <w:style w:type="table" w:styleId="Tabladelista3-nfasis2">
    <w:name w:val="List Table 3 Accent 2"/>
    <w:basedOn w:val="Tablanormal"/>
    <w:uiPriority w:val="48"/>
    <w:rsid w:val="007D76A9"/>
    <w:rPr>
      <w:rFonts w:ascii="Arial" w:hAnsi="Arial"/>
      <w:sz w:val="20"/>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Tabladelista3-nfasis3">
    <w:name w:val="List Table 3 Accent 3"/>
    <w:basedOn w:val="Tablanormal"/>
    <w:uiPriority w:val="48"/>
    <w:rsid w:val="007D76A9"/>
    <w:rPr>
      <w:rFonts w:ascii="Arial" w:hAnsi="Arial"/>
      <w:sz w:val="20"/>
    </w:rPr>
    <w:tblPr>
      <w:tblStyleRowBandSize w:val="1"/>
      <w:tblStyleColBandSize w:val="1"/>
      <w:tblBorders>
        <w:top w:val="single" w:sz="4" w:space="0" w:color="FFBC3D" w:themeColor="accent3"/>
        <w:left w:val="single" w:sz="4" w:space="0" w:color="FFBC3D" w:themeColor="accent3"/>
        <w:bottom w:val="single" w:sz="4" w:space="0" w:color="FFBC3D" w:themeColor="accent3"/>
        <w:right w:val="single" w:sz="4" w:space="0" w:color="FFBC3D" w:themeColor="accent3"/>
      </w:tblBorders>
    </w:tblPr>
    <w:tblStylePr w:type="firstRow">
      <w:rPr>
        <w:b/>
        <w:bCs/>
        <w:color w:val="FFFFFF" w:themeColor="background1"/>
      </w:rPr>
      <w:tblPr/>
      <w:tcPr>
        <w:shd w:val="clear" w:color="auto" w:fill="FFBC3D" w:themeFill="accent3"/>
      </w:tcPr>
    </w:tblStylePr>
    <w:tblStylePr w:type="lastRow">
      <w:rPr>
        <w:b/>
        <w:bCs/>
      </w:rPr>
      <w:tblPr/>
      <w:tcPr>
        <w:tcBorders>
          <w:top w:val="double" w:sz="4" w:space="0" w:color="FFBC3D"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BC3D" w:themeColor="accent3"/>
          <w:right w:val="single" w:sz="4" w:space="0" w:color="FFBC3D" w:themeColor="accent3"/>
        </w:tcBorders>
      </w:tcPr>
    </w:tblStylePr>
    <w:tblStylePr w:type="band1Horz">
      <w:tblPr/>
      <w:tcPr>
        <w:tcBorders>
          <w:top w:val="single" w:sz="4" w:space="0" w:color="FFBC3D" w:themeColor="accent3"/>
          <w:bottom w:val="single" w:sz="4" w:space="0" w:color="FFBC3D"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BC3D" w:themeColor="accent3"/>
          <w:left w:val="nil"/>
        </w:tcBorders>
      </w:tcPr>
    </w:tblStylePr>
    <w:tblStylePr w:type="swCell">
      <w:tblPr/>
      <w:tcPr>
        <w:tcBorders>
          <w:top w:val="double" w:sz="4" w:space="0" w:color="FFBC3D" w:themeColor="accent3"/>
          <w:right w:val="nil"/>
        </w:tcBorders>
      </w:tcPr>
    </w:tblStylePr>
  </w:style>
  <w:style w:type="table" w:styleId="Tabladelista3-nfasis4">
    <w:name w:val="List Table 3 Accent 4"/>
    <w:basedOn w:val="Tablanormal"/>
    <w:uiPriority w:val="48"/>
    <w:rsid w:val="007D76A9"/>
    <w:rPr>
      <w:rFonts w:ascii="Arial" w:hAnsi="Arial"/>
      <w:sz w:val="20"/>
    </w:rPr>
    <w:tblPr>
      <w:tblStyleRowBandSize w:val="1"/>
      <w:tblStyleColBandSize w:val="1"/>
      <w:tblBorders>
        <w:top w:val="single" w:sz="4" w:space="0" w:color="0BA197" w:themeColor="accent4"/>
        <w:left w:val="single" w:sz="4" w:space="0" w:color="0BA197" w:themeColor="accent4"/>
        <w:bottom w:val="single" w:sz="4" w:space="0" w:color="0BA197" w:themeColor="accent4"/>
        <w:right w:val="single" w:sz="4" w:space="0" w:color="0BA197" w:themeColor="accent4"/>
      </w:tblBorders>
    </w:tblPr>
    <w:tblStylePr w:type="firstRow">
      <w:rPr>
        <w:b/>
        <w:bCs/>
        <w:color w:val="FFFFFF" w:themeColor="background1"/>
      </w:rPr>
      <w:tblPr/>
      <w:tcPr>
        <w:shd w:val="clear" w:color="auto" w:fill="0BA197" w:themeFill="accent4"/>
      </w:tcPr>
    </w:tblStylePr>
    <w:tblStylePr w:type="lastRow">
      <w:rPr>
        <w:b/>
        <w:bCs/>
      </w:rPr>
      <w:tblPr/>
      <w:tcPr>
        <w:tcBorders>
          <w:top w:val="double" w:sz="4" w:space="0" w:color="0BA197"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BA197" w:themeColor="accent4"/>
          <w:right w:val="single" w:sz="4" w:space="0" w:color="0BA197" w:themeColor="accent4"/>
        </w:tcBorders>
      </w:tcPr>
    </w:tblStylePr>
    <w:tblStylePr w:type="band1Horz">
      <w:tblPr/>
      <w:tcPr>
        <w:tcBorders>
          <w:top w:val="single" w:sz="4" w:space="0" w:color="0BA197" w:themeColor="accent4"/>
          <w:bottom w:val="single" w:sz="4" w:space="0" w:color="0BA197"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BA197" w:themeColor="accent4"/>
          <w:left w:val="nil"/>
        </w:tcBorders>
      </w:tcPr>
    </w:tblStylePr>
    <w:tblStylePr w:type="swCell">
      <w:tblPr/>
      <w:tcPr>
        <w:tcBorders>
          <w:top w:val="double" w:sz="4" w:space="0" w:color="0BA197" w:themeColor="accent4"/>
          <w:right w:val="nil"/>
        </w:tcBorders>
      </w:tcPr>
    </w:tblStylePr>
  </w:style>
  <w:style w:type="table" w:styleId="Tabladelista3-nfasis5">
    <w:name w:val="List Table 3 Accent 5"/>
    <w:basedOn w:val="Tablanormal"/>
    <w:uiPriority w:val="48"/>
    <w:rsid w:val="007D76A9"/>
    <w:rPr>
      <w:rFonts w:ascii="Arial" w:hAnsi="Arial"/>
      <w:sz w:val="20"/>
    </w:rPr>
    <w:tblPr>
      <w:tblStyleRowBandSize w:val="1"/>
      <w:tblStyleColBandSize w:val="1"/>
      <w:tblBorders>
        <w:top w:val="single" w:sz="4" w:space="0" w:color="084C61" w:themeColor="accent5"/>
        <w:left w:val="single" w:sz="4" w:space="0" w:color="084C61" w:themeColor="accent5"/>
        <w:bottom w:val="single" w:sz="4" w:space="0" w:color="084C61" w:themeColor="accent5"/>
        <w:right w:val="single" w:sz="4" w:space="0" w:color="084C61" w:themeColor="accent5"/>
      </w:tblBorders>
    </w:tblPr>
    <w:tblStylePr w:type="firstRow">
      <w:rPr>
        <w:b/>
        <w:bCs/>
        <w:color w:val="FFFFFF" w:themeColor="background1"/>
      </w:rPr>
      <w:tblPr/>
      <w:tcPr>
        <w:shd w:val="clear" w:color="auto" w:fill="084C61" w:themeFill="accent5"/>
      </w:tcPr>
    </w:tblStylePr>
    <w:tblStylePr w:type="lastRow">
      <w:rPr>
        <w:b/>
        <w:bCs/>
      </w:rPr>
      <w:tblPr/>
      <w:tcPr>
        <w:tcBorders>
          <w:top w:val="double" w:sz="4" w:space="0" w:color="084C61"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84C61" w:themeColor="accent5"/>
          <w:right w:val="single" w:sz="4" w:space="0" w:color="084C61" w:themeColor="accent5"/>
        </w:tcBorders>
      </w:tcPr>
    </w:tblStylePr>
    <w:tblStylePr w:type="band1Horz">
      <w:tblPr/>
      <w:tcPr>
        <w:tcBorders>
          <w:top w:val="single" w:sz="4" w:space="0" w:color="084C61" w:themeColor="accent5"/>
          <w:bottom w:val="single" w:sz="4" w:space="0" w:color="084C61"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84C61" w:themeColor="accent5"/>
          <w:left w:val="nil"/>
        </w:tcBorders>
      </w:tcPr>
    </w:tblStylePr>
    <w:tblStylePr w:type="swCell">
      <w:tblPr/>
      <w:tcPr>
        <w:tcBorders>
          <w:top w:val="double" w:sz="4" w:space="0" w:color="084C61" w:themeColor="accent5"/>
          <w:right w:val="nil"/>
        </w:tcBorders>
      </w:tcPr>
    </w:tblStylePr>
  </w:style>
  <w:style w:type="table" w:styleId="Tabladelista3-nfasis6">
    <w:name w:val="List Table 3 Accent 6"/>
    <w:basedOn w:val="Tablanormal"/>
    <w:uiPriority w:val="48"/>
    <w:rsid w:val="007D76A9"/>
    <w:rPr>
      <w:rFonts w:ascii="Arial" w:hAnsi="Arial"/>
      <w:sz w:val="20"/>
    </w:rPr>
    <w:tblPr>
      <w:tblStyleRowBandSize w:val="1"/>
      <w:tblStyleColBandSize w:val="1"/>
      <w:tblBorders>
        <w:top w:val="single" w:sz="4" w:space="0" w:color="41203C" w:themeColor="accent6"/>
        <w:left w:val="single" w:sz="4" w:space="0" w:color="41203C" w:themeColor="accent6"/>
        <w:bottom w:val="single" w:sz="4" w:space="0" w:color="41203C" w:themeColor="accent6"/>
        <w:right w:val="single" w:sz="4" w:space="0" w:color="41203C" w:themeColor="accent6"/>
      </w:tblBorders>
    </w:tblPr>
    <w:tblStylePr w:type="firstRow">
      <w:rPr>
        <w:b/>
        <w:bCs/>
        <w:color w:val="FFFFFF" w:themeColor="background1"/>
      </w:rPr>
      <w:tblPr/>
      <w:tcPr>
        <w:shd w:val="clear" w:color="auto" w:fill="41203C" w:themeFill="accent6"/>
      </w:tcPr>
    </w:tblStylePr>
    <w:tblStylePr w:type="lastRow">
      <w:rPr>
        <w:b/>
        <w:bCs/>
      </w:rPr>
      <w:tblPr/>
      <w:tcPr>
        <w:tcBorders>
          <w:top w:val="double" w:sz="4" w:space="0" w:color="41203C"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1203C" w:themeColor="accent6"/>
          <w:right w:val="single" w:sz="4" w:space="0" w:color="41203C" w:themeColor="accent6"/>
        </w:tcBorders>
      </w:tcPr>
    </w:tblStylePr>
    <w:tblStylePr w:type="band1Horz">
      <w:tblPr/>
      <w:tcPr>
        <w:tcBorders>
          <w:top w:val="single" w:sz="4" w:space="0" w:color="41203C" w:themeColor="accent6"/>
          <w:bottom w:val="single" w:sz="4" w:space="0" w:color="41203C"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1203C" w:themeColor="accent6"/>
          <w:left w:val="nil"/>
        </w:tcBorders>
      </w:tcPr>
    </w:tblStylePr>
    <w:tblStylePr w:type="swCell">
      <w:tblPr/>
      <w:tcPr>
        <w:tcBorders>
          <w:top w:val="double" w:sz="4" w:space="0" w:color="41203C" w:themeColor="accent6"/>
          <w:right w:val="nil"/>
        </w:tcBorders>
      </w:tcPr>
    </w:tblStylePr>
  </w:style>
  <w:style w:type="table" w:styleId="Tablaconcuadrcula4-nfasis1">
    <w:name w:val="Grid Table 4 Accent 1"/>
    <w:basedOn w:val="Tablanormal"/>
    <w:uiPriority w:val="49"/>
    <w:rsid w:val="007D76A9"/>
    <w:rPr>
      <w:rFonts w:ascii="Arial" w:hAnsi="Arial"/>
      <w:sz w:val="20"/>
    </w:rPr>
    <w:tblPr>
      <w:tblStyleRowBandSize w:val="1"/>
      <w:tblStyleColBandSize w:val="1"/>
      <w:tblBorders>
        <w:top w:val="single" w:sz="4" w:space="0" w:color="E87179" w:themeColor="accent1" w:themeTint="99"/>
        <w:left w:val="single" w:sz="4" w:space="0" w:color="E87179" w:themeColor="accent1" w:themeTint="99"/>
        <w:bottom w:val="single" w:sz="4" w:space="0" w:color="E87179" w:themeColor="accent1" w:themeTint="99"/>
        <w:right w:val="single" w:sz="4" w:space="0" w:color="E87179" w:themeColor="accent1" w:themeTint="99"/>
        <w:insideH w:val="single" w:sz="4" w:space="0" w:color="E87179" w:themeColor="accent1" w:themeTint="99"/>
        <w:insideV w:val="single" w:sz="4" w:space="0" w:color="E87179" w:themeColor="accent1" w:themeTint="99"/>
      </w:tblBorders>
    </w:tblPr>
    <w:tblStylePr w:type="firstRow">
      <w:rPr>
        <w:b/>
        <w:bCs/>
        <w:color w:val="FFFFFF" w:themeColor="background1"/>
      </w:rPr>
      <w:tblPr/>
      <w:tcPr>
        <w:tcBorders>
          <w:top w:val="single" w:sz="4" w:space="0" w:color="CD202C" w:themeColor="accent1"/>
          <w:left w:val="single" w:sz="4" w:space="0" w:color="CD202C" w:themeColor="accent1"/>
          <w:bottom w:val="single" w:sz="4" w:space="0" w:color="CD202C" w:themeColor="accent1"/>
          <w:right w:val="single" w:sz="4" w:space="0" w:color="CD202C" w:themeColor="accent1"/>
          <w:insideH w:val="nil"/>
          <w:insideV w:val="nil"/>
        </w:tcBorders>
        <w:shd w:val="clear" w:color="auto" w:fill="CD202C" w:themeFill="accent1"/>
      </w:tcPr>
    </w:tblStylePr>
    <w:tblStylePr w:type="lastRow">
      <w:rPr>
        <w:b/>
        <w:bCs/>
      </w:rPr>
      <w:tblPr/>
      <w:tcPr>
        <w:tcBorders>
          <w:top w:val="double" w:sz="4" w:space="0" w:color="CD202C" w:themeColor="accent1"/>
        </w:tcBorders>
      </w:tcPr>
    </w:tblStylePr>
    <w:tblStylePr w:type="firstCol">
      <w:rPr>
        <w:b/>
        <w:bCs/>
      </w:rPr>
    </w:tblStylePr>
    <w:tblStylePr w:type="lastCol">
      <w:rPr>
        <w:b/>
        <w:bCs/>
      </w:rPr>
    </w:tblStylePr>
    <w:tblStylePr w:type="band1Vert">
      <w:tblPr/>
      <w:tcPr>
        <w:shd w:val="clear" w:color="auto" w:fill="F7CFD2" w:themeFill="accent1" w:themeFillTint="33"/>
      </w:tcPr>
    </w:tblStylePr>
    <w:tblStylePr w:type="band1Horz">
      <w:tblPr/>
      <w:tcPr>
        <w:shd w:val="clear" w:color="auto" w:fill="F7CFD2" w:themeFill="accent1" w:themeFillTint="33"/>
      </w:tcPr>
    </w:tblStylePr>
  </w:style>
  <w:style w:type="table" w:styleId="Tablaconcuadrcula4-nfasis2">
    <w:name w:val="Grid Table 4 Accent 2"/>
    <w:basedOn w:val="Tablanormal"/>
    <w:uiPriority w:val="49"/>
    <w:rsid w:val="007D76A9"/>
    <w:rPr>
      <w:rFonts w:ascii="Arial" w:hAnsi="Arial"/>
      <w:sz w:val="20"/>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aconcuadrcula4-nfasis3">
    <w:name w:val="Grid Table 4 Accent 3"/>
    <w:basedOn w:val="Tablanormal"/>
    <w:uiPriority w:val="49"/>
    <w:rsid w:val="007D76A9"/>
    <w:rPr>
      <w:rFonts w:ascii="Arial" w:hAnsi="Arial"/>
      <w:sz w:val="20"/>
    </w:rPr>
    <w:tblPr>
      <w:tblStyleRowBandSize w:val="1"/>
      <w:tblStyleColBandSize w:val="1"/>
      <w:tblBorders>
        <w:top w:val="single" w:sz="4" w:space="0" w:color="FFD68A" w:themeColor="accent3" w:themeTint="99"/>
        <w:left w:val="single" w:sz="4" w:space="0" w:color="FFD68A" w:themeColor="accent3" w:themeTint="99"/>
        <w:bottom w:val="single" w:sz="4" w:space="0" w:color="FFD68A" w:themeColor="accent3" w:themeTint="99"/>
        <w:right w:val="single" w:sz="4" w:space="0" w:color="FFD68A" w:themeColor="accent3" w:themeTint="99"/>
        <w:insideH w:val="single" w:sz="4" w:space="0" w:color="FFD68A" w:themeColor="accent3" w:themeTint="99"/>
        <w:insideV w:val="single" w:sz="4" w:space="0" w:color="FFD68A" w:themeColor="accent3" w:themeTint="99"/>
      </w:tblBorders>
    </w:tblPr>
    <w:tblStylePr w:type="firstRow">
      <w:rPr>
        <w:b/>
        <w:bCs/>
        <w:color w:val="FFFFFF" w:themeColor="background1"/>
      </w:rPr>
      <w:tblPr/>
      <w:tcPr>
        <w:tcBorders>
          <w:top w:val="single" w:sz="4" w:space="0" w:color="FFBC3D" w:themeColor="accent3"/>
          <w:left w:val="single" w:sz="4" w:space="0" w:color="FFBC3D" w:themeColor="accent3"/>
          <w:bottom w:val="single" w:sz="4" w:space="0" w:color="FFBC3D" w:themeColor="accent3"/>
          <w:right w:val="single" w:sz="4" w:space="0" w:color="FFBC3D" w:themeColor="accent3"/>
          <w:insideH w:val="nil"/>
          <w:insideV w:val="nil"/>
        </w:tcBorders>
        <w:shd w:val="clear" w:color="auto" w:fill="FFBC3D" w:themeFill="accent3"/>
      </w:tcPr>
    </w:tblStylePr>
    <w:tblStylePr w:type="lastRow">
      <w:rPr>
        <w:b/>
        <w:bCs/>
      </w:rPr>
      <w:tblPr/>
      <w:tcPr>
        <w:tcBorders>
          <w:top w:val="double" w:sz="4" w:space="0" w:color="FFBC3D" w:themeColor="accent3"/>
        </w:tcBorders>
      </w:tcPr>
    </w:tblStylePr>
    <w:tblStylePr w:type="firstCol">
      <w:rPr>
        <w:b/>
        <w:bCs/>
      </w:rPr>
    </w:tblStylePr>
    <w:tblStylePr w:type="lastCol">
      <w:rPr>
        <w:b/>
        <w:bCs/>
      </w:rPr>
    </w:tblStylePr>
    <w:tblStylePr w:type="band1Vert">
      <w:tblPr/>
      <w:tcPr>
        <w:shd w:val="clear" w:color="auto" w:fill="FFF1D8" w:themeFill="accent3" w:themeFillTint="33"/>
      </w:tcPr>
    </w:tblStylePr>
    <w:tblStylePr w:type="band1Horz">
      <w:tblPr/>
      <w:tcPr>
        <w:shd w:val="clear" w:color="auto" w:fill="FFF1D8" w:themeFill="accent3" w:themeFillTint="33"/>
      </w:tcPr>
    </w:tblStylePr>
  </w:style>
  <w:style w:type="table" w:styleId="Tablaconcuadrcula4-nfasis4">
    <w:name w:val="Grid Table 4 Accent 4"/>
    <w:basedOn w:val="Tablanormal"/>
    <w:uiPriority w:val="49"/>
    <w:rsid w:val="007D76A9"/>
    <w:rPr>
      <w:rFonts w:ascii="Arial" w:hAnsi="Arial"/>
      <w:sz w:val="20"/>
    </w:rPr>
    <w:tblPr>
      <w:tblStyleRowBandSize w:val="1"/>
      <w:tblStyleColBandSize w:val="1"/>
      <w:tblBorders>
        <w:top w:val="single" w:sz="4" w:space="0" w:color="41F2E6" w:themeColor="accent4" w:themeTint="99"/>
        <w:left w:val="single" w:sz="4" w:space="0" w:color="41F2E6" w:themeColor="accent4" w:themeTint="99"/>
        <w:bottom w:val="single" w:sz="4" w:space="0" w:color="41F2E6" w:themeColor="accent4" w:themeTint="99"/>
        <w:right w:val="single" w:sz="4" w:space="0" w:color="41F2E6" w:themeColor="accent4" w:themeTint="99"/>
        <w:insideH w:val="single" w:sz="4" w:space="0" w:color="41F2E6" w:themeColor="accent4" w:themeTint="99"/>
        <w:insideV w:val="single" w:sz="4" w:space="0" w:color="41F2E6" w:themeColor="accent4" w:themeTint="99"/>
      </w:tblBorders>
    </w:tblPr>
    <w:tblStylePr w:type="firstRow">
      <w:rPr>
        <w:b/>
        <w:bCs/>
        <w:color w:val="FFFFFF" w:themeColor="background1"/>
      </w:rPr>
      <w:tblPr/>
      <w:tcPr>
        <w:tcBorders>
          <w:top w:val="single" w:sz="4" w:space="0" w:color="0BA197" w:themeColor="accent4"/>
          <w:left w:val="single" w:sz="4" w:space="0" w:color="0BA197" w:themeColor="accent4"/>
          <w:bottom w:val="single" w:sz="4" w:space="0" w:color="0BA197" w:themeColor="accent4"/>
          <w:right w:val="single" w:sz="4" w:space="0" w:color="0BA197" w:themeColor="accent4"/>
          <w:insideH w:val="nil"/>
          <w:insideV w:val="nil"/>
        </w:tcBorders>
        <w:shd w:val="clear" w:color="auto" w:fill="0BA197" w:themeFill="accent4"/>
      </w:tcPr>
    </w:tblStylePr>
    <w:tblStylePr w:type="lastRow">
      <w:rPr>
        <w:b/>
        <w:bCs/>
      </w:rPr>
      <w:tblPr/>
      <w:tcPr>
        <w:tcBorders>
          <w:top w:val="double" w:sz="4" w:space="0" w:color="0BA197" w:themeColor="accent4"/>
        </w:tcBorders>
      </w:tcPr>
    </w:tblStylePr>
    <w:tblStylePr w:type="firstCol">
      <w:rPr>
        <w:b/>
        <w:bCs/>
      </w:rPr>
    </w:tblStylePr>
    <w:tblStylePr w:type="lastCol">
      <w:rPr>
        <w:b/>
        <w:bCs/>
      </w:rPr>
    </w:tblStylePr>
    <w:tblStylePr w:type="band1Vert">
      <w:tblPr/>
      <w:tcPr>
        <w:shd w:val="clear" w:color="auto" w:fill="BFFAF6" w:themeFill="accent4" w:themeFillTint="33"/>
      </w:tcPr>
    </w:tblStylePr>
    <w:tblStylePr w:type="band1Horz">
      <w:tblPr/>
      <w:tcPr>
        <w:shd w:val="clear" w:color="auto" w:fill="BFFAF6" w:themeFill="accent4" w:themeFillTint="33"/>
      </w:tcPr>
    </w:tblStylePr>
  </w:style>
  <w:style w:type="table" w:styleId="Tablaconcuadrcula4-nfasis5">
    <w:name w:val="Grid Table 4 Accent 5"/>
    <w:basedOn w:val="Tablanormal"/>
    <w:uiPriority w:val="49"/>
    <w:rsid w:val="007D76A9"/>
    <w:rPr>
      <w:rFonts w:ascii="Arial" w:hAnsi="Arial"/>
      <w:sz w:val="20"/>
    </w:rPr>
    <w:tblPr>
      <w:tblStyleRowBandSize w:val="1"/>
      <w:tblStyleColBandSize w:val="1"/>
      <w:tblBorders>
        <w:top w:val="single" w:sz="4" w:space="0" w:color="1EBBEC" w:themeColor="accent5" w:themeTint="99"/>
        <w:left w:val="single" w:sz="4" w:space="0" w:color="1EBBEC" w:themeColor="accent5" w:themeTint="99"/>
        <w:bottom w:val="single" w:sz="4" w:space="0" w:color="1EBBEC" w:themeColor="accent5" w:themeTint="99"/>
        <w:right w:val="single" w:sz="4" w:space="0" w:color="1EBBEC" w:themeColor="accent5" w:themeTint="99"/>
        <w:insideH w:val="single" w:sz="4" w:space="0" w:color="1EBBEC" w:themeColor="accent5" w:themeTint="99"/>
        <w:insideV w:val="single" w:sz="4" w:space="0" w:color="1EBBEC" w:themeColor="accent5" w:themeTint="99"/>
      </w:tblBorders>
    </w:tblPr>
    <w:tblStylePr w:type="firstRow">
      <w:rPr>
        <w:b/>
        <w:bCs/>
        <w:color w:val="FFFFFF" w:themeColor="background1"/>
      </w:rPr>
      <w:tblPr/>
      <w:tcPr>
        <w:tcBorders>
          <w:top w:val="single" w:sz="4" w:space="0" w:color="084C61" w:themeColor="accent5"/>
          <w:left w:val="single" w:sz="4" w:space="0" w:color="084C61" w:themeColor="accent5"/>
          <w:bottom w:val="single" w:sz="4" w:space="0" w:color="084C61" w:themeColor="accent5"/>
          <w:right w:val="single" w:sz="4" w:space="0" w:color="084C61" w:themeColor="accent5"/>
          <w:insideH w:val="nil"/>
          <w:insideV w:val="nil"/>
        </w:tcBorders>
        <w:shd w:val="clear" w:color="auto" w:fill="084C61" w:themeFill="accent5"/>
      </w:tcPr>
    </w:tblStylePr>
    <w:tblStylePr w:type="lastRow">
      <w:rPr>
        <w:b/>
        <w:bCs/>
      </w:rPr>
      <w:tblPr/>
      <w:tcPr>
        <w:tcBorders>
          <w:top w:val="double" w:sz="4" w:space="0" w:color="084C61" w:themeColor="accent5"/>
        </w:tcBorders>
      </w:tcPr>
    </w:tblStylePr>
    <w:tblStylePr w:type="firstCol">
      <w:rPr>
        <w:b/>
        <w:bCs/>
      </w:rPr>
    </w:tblStylePr>
    <w:tblStylePr w:type="lastCol">
      <w:rPr>
        <w:b/>
        <w:bCs/>
      </w:rPr>
    </w:tblStylePr>
    <w:tblStylePr w:type="band1Vert">
      <w:tblPr/>
      <w:tcPr>
        <w:shd w:val="clear" w:color="auto" w:fill="B4E8F8" w:themeFill="accent5" w:themeFillTint="33"/>
      </w:tcPr>
    </w:tblStylePr>
    <w:tblStylePr w:type="band1Horz">
      <w:tblPr/>
      <w:tcPr>
        <w:shd w:val="clear" w:color="auto" w:fill="B4E8F8" w:themeFill="accent5" w:themeFillTint="33"/>
      </w:tcPr>
    </w:tblStylePr>
  </w:style>
  <w:style w:type="table" w:styleId="Tablaconcuadrcula4-nfasis6">
    <w:name w:val="Grid Table 4 Accent 6"/>
    <w:basedOn w:val="Tablanormal"/>
    <w:uiPriority w:val="49"/>
    <w:rsid w:val="007D76A9"/>
    <w:rPr>
      <w:rFonts w:ascii="Arial" w:hAnsi="Arial"/>
      <w:sz w:val="20"/>
    </w:rPr>
    <w:tblPr>
      <w:tblStyleRowBandSize w:val="1"/>
      <w:tblStyleColBandSize w:val="1"/>
      <w:tblBorders>
        <w:top w:val="single" w:sz="4" w:space="0" w:color="AD58A0" w:themeColor="accent6" w:themeTint="99"/>
        <w:left w:val="single" w:sz="4" w:space="0" w:color="AD58A0" w:themeColor="accent6" w:themeTint="99"/>
        <w:bottom w:val="single" w:sz="4" w:space="0" w:color="AD58A0" w:themeColor="accent6" w:themeTint="99"/>
        <w:right w:val="single" w:sz="4" w:space="0" w:color="AD58A0" w:themeColor="accent6" w:themeTint="99"/>
        <w:insideH w:val="single" w:sz="4" w:space="0" w:color="AD58A0" w:themeColor="accent6" w:themeTint="99"/>
        <w:insideV w:val="single" w:sz="4" w:space="0" w:color="AD58A0" w:themeColor="accent6" w:themeTint="99"/>
      </w:tblBorders>
    </w:tblPr>
    <w:tblStylePr w:type="firstRow">
      <w:rPr>
        <w:b/>
        <w:bCs/>
        <w:color w:val="FFFFFF" w:themeColor="background1"/>
      </w:rPr>
      <w:tblPr/>
      <w:tcPr>
        <w:tcBorders>
          <w:top w:val="single" w:sz="4" w:space="0" w:color="41203C" w:themeColor="accent6"/>
          <w:left w:val="single" w:sz="4" w:space="0" w:color="41203C" w:themeColor="accent6"/>
          <w:bottom w:val="single" w:sz="4" w:space="0" w:color="41203C" w:themeColor="accent6"/>
          <w:right w:val="single" w:sz="4" w:space="0" w:color="41203C" w:themeColor="accent6"/>
          <w:insideH w:val="nil"/>
          <w:insideV w:val="nil"/>
        </w:tcBorders>
        <w:shd w:val="clear" w:color="auto" w:fill="41203C" w:themeFill="accent6"/>
      </w:tcPr>
    </w:tblStylePr>
    <w:tblStylePr w:type="lastRow">
      <w:rPr>
        <w:b/>
        <w:bCs/>
      </w:rPr>
      <w:tblPr/>
      <w:tcPr>
        <w:tcBorders>
          <w:top w:val="double" w:sz="4" w:space="0" w:color="41203C" w:themeColor="accent6"/>
        </w:tcBorders>
      </w:tcPr>
    </w:tblStylePr>
    <w:tblStylePr w:type="firstCol">
      <w:rPr>
        <w:b/>
        <w:bCs/>
      </w:rPr>
    </w:tblStylePr>
    <w:tblStylePr w:type="lastCol">
      <w:rPr>
        <w:b/>
        <w:bCs/>
      </w:rPr>
    </w:tblStylePr>
    <w:tblStylePr w:type="band1Vert">
      <w:tblPr/>
      <w:tcPr>
        <w:shd w:val="clear" w:color="auto" w:fill="E3C7DF" w:themeFill="accent6" w:themeFillTint="33"/>
      </w:tcPr>
    </w:tblStylePr>
    <w:tblStylePr w:type="band1Horz">
      <w:tblPr/>
      <w:tcPr>
        <w:shd w:val="clear" w:color="auto" w:fill="E3C7DF" w:themeFill="accent6" w:themeFillTint="33"/>
      </w:tcPr>
    </w:tblStylePr>
  </w:style>
  <w:style w:type="table" w:styleId="Tabladecuadrcula4">
    <w:name w:val="Grid Table 4"/>
    <w:basedOn w:val="Tablanormal"/>
    <w:uiPriority w:val="49"/>
    <w:rsid w:val="007D76A9"/>
    <w:rPr>
      <w:rFonts w:ascii="Arial" w:hAnsi="Arial"/>
      <w:sz w:val="20"/>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4">
    <w:name w:val="List Table 4"/>
    <w:basedOn w:val="Tablanormal"/>
    <w:uiPriority w:val="49"/>
    <w:rsid w:val="007D76A9"/>
    <w:rPr>
      <w:rFonts w:ascii="Arial" w:hAnsi="Arial"/>
      <w:sz w:val="20"/>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4-nfasis1">
    <w:name w:val="List Table 4 Accent 1"/>
    <w:basedOn w:val="Tablanormal"/>
    <w:uiPriority w:val="49"/>
    <w:rsid w:val="007D76A9"/>
    <w:rPr>
      <w:rFonts w:ascii="Arial" w:hAnsi="Arial"/>
      <w:sz w:val="20"/>
    </w:rPr>
    <w:tblPr>
      <w:tblStyleRowBandSize w:val="1"/>
      <w:tblStyleColBandSize w:val="1"/>
      <w:tblBorders>
        <w:top w:val="single" w:sz="4" w:space="0" w:color="E87179" w:themeColor="accent1" w:themeTint="99"/>
        <w:left w:val="single" w:sz="4" w:space="0" w:color="E87179" w:themeColor="accent1" w:themeTint="99"/>
        <w:bottom w:val="single" w:sz="4" w:space="0" w:color="E87179" w:themeColor="accent1" w:themeTint="99"/>
        <w:right w:val="single" w:sz="4" w:space="0" w:color="E87179" w:themeColor="accent1" w:themeTint="99"/>
        <w:insideH w:val="single" w:sz="4" w:space="0" w:color="E87179" w:themeColor="accent1" w:themeTint="99"/>
      </w:tblBorders>
    </w:tblPr>
    <w:tblStylePr w:type="firstRow">
      <w:rPr>
        <w:b/>
        <w:bCs/>
        <w:color w:val="FFFFFF" w:themeColor="background1"/>
      </w:rPr>
      <w:tblPr/>
      <w:tcPr>
        <w:tcBorders>
          <w:top w:val="single" w:sz="4" w:space="0" w:color="CD202C" w:themeColor="accent1"/>
          <w:left w:val="single" w:sz="4" w:space="0" w:color="CD202C" w:themeColor="accent1"/>
          <w:bottom w:val="single" w:sz="4" w:space="0" w:color="CD202C" w:themeColor="accent1"/>
          <w:right w:val="single" w:sz="4" w:space="0" w:color="CD202C" w:themeColor="accent1"/>
          <w:insideH w:val="nil"/>
        </w:tcBorders>
        <w:shd w:val="clear" w:color="auto" w:fill="CD202C" w:themeFill="accent1"/>
      </w:tcPr>
    </w:tblStylePr>
    <w:tblStylePr w:type="lastRow">
      <w:rPr>
        <w:b/>
        <w:bCs/>
      </w:rPr>
      <w:tblPr/>
      <w:tcPr>
        <w:tcBorders>
          <w:top w:val="double" w:sz="4" w:space="0" w:color="E87179" w:themeColor="accent1" w:themeTint="99"/>
        </w:tcBorders>
      </w:tcPr>
    </w:tblStylePr>
    <w:tblStylePr w:type="firstCol">
      <w:rPr>
        <w:b/>
        <w:bCs/>
      </w:rPr>
    </w:tblStylePr>
    <w:tblStylePr w:type="lastCol">
      <w:rPr>
        <w:b/>
        <w:bCs/>
      </w:rPr>
    </w:tblStylePr>
    <w:tblStylePr w:type="band1Vert">
      <w:tblPr/>
      <w:tcPr>
        <w:shd w:val="clear" w:color="auto" w:fill="F7CFD2" w:themeFill="accent1" w:themeFillTint="33"/>
      </w:tcPr>
    </w:tblStylePr>
    <w:tblStylePr w:type="band1Horz">
      <w:tblPr/>
      <w:tcPr>
        <w:shd w:val="clear" w:color="auto" w:fill="F7CFD2" w:themeFill="accent1" w:themeFillTint="33"/>
      </w:tcPr>
    </w:tblStylePr>
  </w:style>
  <w:style w:type="table" w:styleId="Tabladelista4-nfasis2">
    <w:name w:val="List Table 4 Accent 2"/>
    <w:basedOn w:val="Tablanormal"/>
    <w:uiPriority w:val="49"/>
    <w:rsid w:val="007D76A9"/>
    <w:rPr>
      <w:rFonts w:ascii="Arial" w:hAnsi="Arial"/>
      <w:sz w:val="20"/>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adelista4-nfasis3">
    <w:name w:val="List Table 4 Accent 3"/>
    <w:basedOn w:val="Tablanormal"/>
    <w:uiPriority w:val="49"/>
    <w:rsid w:val="007D76A9"/>
    <w:rPr>
      <w:rFonts w:ascii="Arial" w:hAnsi="Arial"/>
      <w:sz w:val="20"/>
    </w:rPr>
    <w:tblPr>
      <w:tblStyleRowBandSize w:val="1"/>
      <w:tblStyleColBandSize w:val="1"/>
      <w:tblBorders>
        <w:top w:val="single" w:sz="4" w:space="0" w:color="FFD68A" w:themeColor="accent3" w:themeTint="99"/>
        <w:left w:val="single" w:sz="4" w:space="0" w:color="FFD68A" w:themeColor="accent3" w:themeTint="99"/>
        <w:bottom w:val="single" w:sz="4" w:space="0" w:color="FFD68A" w:themeColor="accent3" w:themeTint="99"/>
        <w:right w:val="single" w:sz="4" w:space="0" w:color="FFD68A" w:themeColor="accent3" w:themeTint="99"/>
        <w:insideH w:val="single" w:sz="4" w:space="0" w:color="FFD68A" w:themeColor="accent3" w:themeTint="99"/>
      </w:tblBorders>
    </w:tblPr>
    <w:tblStylePr w:type="firstRow">
      <w:rPr>
        <w:b/>
        <w:bCs/>
        <w:color w:val="FFFFFF" w:themeColor="background1"/>
      </w:rPr>
      <w:tblPr/>
      <w:tcPr>
        <w:tcBorders>
          <w:top w:val="single" w:sz="4" w:space="0" w:color="FFBC3D" w:themeColor="accent3"/>
          <w:left w:val="single" w:sz="4" w:space="0" w:color="FFBC3D" w:themeColor="accent3"/>
          <w:bottom w:val="single" w:sz="4" w:space="0" w:color="FFBC3D" w:themeColor="accent3"/>
          <w:right w:val="single" w:sz="4" w:space="0" w:color="FFBC3D" w:themeColor="accent3"/>
          <w:insideH w:val="nil"/>
        </w:tcBorders>
        <w:shd w:val="clear" w:color="auto" w:fill="FFBC3D" w:themeFill="accent3"/>
      </w:tcPr>
    </w:tblStylePr>
    <w:tblStylePr w:type="lastRow">
      <w:rPr>
        <w:b/>
        <w:bCs/>
      </w:rPr>
      <w:tblPr/>
      <w:tcPr>
        <w:tcBorders>
          <w:top w:val="double" w:sz="4" w:space="0" w:color="FFD68A" w:themeColor="accent3" w:themeTint="99"/>
        </w:tcBorders>
      </w:tcPr>
    </w:tblStylePr>
    <w:tblStylePr w:type="firstCol">
      <w:rPr>
        <w:b/>
        <w:bCs/>
      </w:rPr>
    </w:tblStylePr>
    <w:tblStylePr w:type="lastCol">
      <w:rPr>
        <w:b/>
        <w:bCs/>
      </w:rPr>
    </w:tblStylePr>
    <w:tblStylePr w:type="band1Vert">
      <w:tblPr/>
      <w:tcPr>
        <w:shd w:val="clear" w:color="auto" w:fill="FFF1D8" w:themeFill="accent3" w:themeFillTint="33"/>
      </w:tcPr>
    </w:tblStylePr>
    <w:tblStylePr w:type="band1Horz">
      <w:tblPr/>
      <w:tcPr>
        <w:shd w:val="clear" w:color="auto" w:fill="FFF1D8" w:themeFill="accent3" w:themeFillTint="33"/>
      </w:tcPr>
    </w:tblStylePr>
  </w:style>
  <w:style w:type="table" w:styleId="Tabladelista4-nfasis4">
    <w:name w:val="List Table 4 Accent 4"/>
    <w:basedOn w:val="Tablanormal"/>
    <w:uiPriority w:val="49"/>
    <w:rsid w:val="007D76A9"/>
    <w:rPr>
      <w:rFonts w:ascii="Arial" w:hAnsi="Arial"/>
      <w:sz w:val="20"/>
    </w:rPr>
    <w:tblPr>
      <w:tblStyleRowBandSize w:val="1"/>
      <w:tblStyleColBandSize w:val="1"/>
      <w:tblBorders>
        <w:top w:val="single" w:sz="4" w:space="0" w:color="41F2E6" w:themeColor="accent4" w:themeTint="99"/>
        <w:left w:val="single" w:sz="4" w:space="0" w:color="41F2E6" w:themeColor="accent4" w:themeTint="99"/>
        <w:bottom w:val="single" w:sz="4" w:space="0" w:color="41F2E6" w:themeColor="accent4" w:themeTint="99"/>
        <w:right w:val="single" w:sz="4" w:space="0" w:color="41F2E6" w:themeColor="accent4" w:themeTint="99"/>
        <w:insideH w:val="single" w:sz="4" w:space="0" w:color="41F2E6" w:themeColor="accent4" w:themeTint="99"/>
      </w:tblBorders>
    </w:tblPr>
    <w:tblStylePr w:type="firstRow">
      <w:rPr>
        <w:b/>
        <w:bCs/>
        <w:color w:val="FFFFFF" w:themeColor="background1"/>
      </w:rPr>
      <w:tblPr/>
      <w:tcPr>
        <w:tcBorders>
          <w:top w:val="single" w:sz="4" w:space="0" w:color="0BA197" w:themeColor="accent4"/>
          <w:left w:val="single" w:sz="4" w:space="0" w:color="0BA197" w:themeColor="accent4"/>
          <w:bottom w:val="single" w:sz="4" w:space="0" w:color="0BA197" w:themeColor="accent4"/>
          <w:right w:val="single" w:sz="4" w:space="0" w:color="0BA197" w:themeColor="accent4"/>
          <w:insideH w:val="nil"/>
        </w:tcBorders>
        <w:shd w:val="clear" w:color="auto" w:fill="0BA197" w:themeFill="accent4"/>
      </w:tcPr>
    </w:tblStylePr>
    <w:tblStylePr w:type="lastRow">
      <w:rPr>
        <w:b/>
        <w:bCs/>
      </w:rPr>
      <w:tblPr/>
      <w:tcPr>
        <w:tcBorders>
          <w:top w:val="double" w:sz="4" w:space="0" w:color="41F2E6" w:themeColor="accent4" w:themeTint="99"/>
        </w:tcBorders>
      </w:tcPr>
    </w:tblStylePr>
    <w:tblStylePr w:type="firstCol">
      <w:rPr>
        <w:b/>
        <w:bCs/>
      </w:rPr>
    </w:tblStylePr>
    <w:tblStylePr w:type="lastCol">
      <w:rPr>
        <w:b/>
        <w:bCs/>
      </w:rPr>
    </w:tblStylePr>
    <w:tblStylePr w:type="band1Vert">
      <w:tblPr/>
      <w:tcPr>
        <w:shd w:val="clear" w:color="auto" w:fill="BFFAF6" w:themeFill="accent4" w:themeFillTint="33"/>
      </w:tcPr>
    </w:tblStylePr>
    <w:tblStylePr w:type="band1Horz">
      <w:tblPr/>
      <w:tcPr>
        <w:shd w:val="clear" w:color="auto" w:fill="BFFAF6" w:themeFill="accent4" w:themeFillTint="33"/>
      </w:tcPr>
    </w:tblStylePr>
  </w:style>
  <w:style w:type="table" w:styleId="Tabladelista4-nfasis5">
    <w:name w:val="List Table 4 Accent 5"/>
    <w:basedOn w:val="Tablanormal"/>
    <w:uiPriority w:val="49"/>
    <w:rsid w:val="007D76A9"/>
    <w:rPr>
      <w:rFonts w:ascii="Arial" w:hAnsi="Arial"/>
      <w:sz w:val="20"/>
    </w:rPr>
    <w:tblPr>
      <w:tblStyleRowBandSize w:val="1"/>
      <w:tblStyleColBandSize w:val="1"/>
      <w:tblBorders>
        <w:top w:val="single" w:sz="4" w:space="0" w:color="1EBBEC" w:themeColor="accent5" w:themeTint="99"/>
        <w:left w:val="single" w:sz="4" w:space="0" w:color="1EBBEC" w:themeColor="accent5" w:themeTint="99"/>
        <w:bottom w:val="single" w:sz="4" w:space="0" w:color="1EBBEC" w:themeColor="accent5" w:themeTint="99"/>
        <w:right w:val="single" w:sz="4" w:space="0" w:color="1EBBEC" w:themeColor="accent5" w:themeTint="99"/>
        <w:insideH w:val="single" w:sz="4" w:space="0" w:color="1EBBEC" w:themeColor="accent5" w:themeTint="99"/>
      </w:tblBorders>
    </w:tblPr>
    <w:tblStylePr w:type="firstRow">
      <w:rPr>
        <w:b/>
        <w:bCs/>
        <w:color w:val="FFFFFF" w:themeColor="background1"/>
      </w:rPr>
      <w:tblPr/>
      <w:tcPr>
        <w:tcBorders>
          <w:top w:val="single" w:sz="4" w:space="0" w:color="084C61" w:themeColor="accent5"/>
          <w:left w:val="single" w:sz="4" w:space="0" w:color="084C61" w:themeColor="accent5"/>
          <w:bottom w:val="single" w:sz="4" w:space="0" w:color="084C61" w:themeColor="accent5"/>
          <w:right w:val="single" w:sz="4" w:space="0" w:color="084C61" w:themeColor="accent5"/>
          <w:insideH w:val="nil"/>
        </w:tcBorders>
        <w:shd w:val="clear" w:color="auto" w:fill="084C61" w:themeFill="accent5"/>
      </w:tcPr>
    </w:tblStylePr>
    <w:tblStylePr w:type="lastRow">
      <w:rPr>
        <w:b/>
        <w:bCs/>
      </w:rPr>
      <w:tblPr/>
      <w:tcPr>
        <w:tcBorders>
          <w:top w:val="double" w:sz="4" w:space="0" w:color="1EBBEC" w:themeColor="accent5" w:themeTint="99"/>
        </w:tcBorders>
      </w:tcPr>
    </w:tblStylePr>
    <w:tblStylePr w:type="firstCol">
      <w:rPr>
        <w:b/>
        <w:bCs/>
      </w:rPr>
    </w:tblStylePr>
    <w:tblStylePr w:type="lastCol">
      <w:rPr>
        <w:b/>
        <w:bCs/>
      </w:rPr>
    </w:tblStylePr>
    <w:tblStylePr w:type="band1Vert">
      <w:tblPr/>
      <w:tcPr>
        <w:shd w:val="clear" w:color="auto" w:fill="B4E8F8" w:themeFill="accent5" w:themeFillTint="33"/>
      </w:tcPr>
    </w:tblStylePr>
    <w:tblStylePr w:type="band1Horz">
      <w:tblPr/>
      <w:tcPr>
        <w:shd w:val="clear" w:color="auto" w:fill="B4E8F8" w:themeFill="accent5" w:themeFillTint="33"/>
      </w:tcPr>
    </w:tblStylePr>
  </w:style>
  <w:style w:type="table" w:styleId="Tabladelista4-nfasis6">
    <w:name w:val="List Table 4 Accent 6"/>
    <w:basedOn w:val="Tablanormal"/>
    <w:uiPriority w:val="49"/>
    <w:rsid w:val="007D76A9"/>
    <w:rPr>
      <w:rFonts w:ascii="Arial" w:hAnsi="Arial"/>
      <w:sz w:val="20"/>
    </w:rPr>
    <w:tblPr>
      <w:tblStyleRowBandSize w:val="1"/>
      <w:tblStyleColBandSize w:val="1"/>
      <w:tblBorders>
        <w:top w:val="single" w:sz="4" w:space="0" w:color="AD58A0" w:themeColor="accent6" w:themeTint="99"/>
        <w:left w:val="single" w:sz="4" w:space="0" w:color="AD58A0" w:themeColor="accent6" w:themeTint="99"/>
        <w:bottom w:val="single" w:sz="4" w:space="0" w:color="AD58A0" w:themeColor="accent6" w:themeTint="99"/>
        <w:right w:val="single" w:sz="4" w:space="0" w:color="AD58A0" w:themeColor="accent6" w:themeTint="99"/>
        <w:insideH w:val="single" w:sz="4" w:space="0" w:color="AD58A0" w:themeColor="accent6" w:themeTint="99"/>
      </w:tblBorders>
    </w:tblPr>
    <w:tblStylePr w:type="firstRow">
      <w:rPr>
        <w:b/>
        <w:bCs/>
        <w:color w:val="FFFFFF" w:themeColor="background1"/>
      </w:rPr>
      <w:tblPr/>
      <w:tcPr>
        <w:tcBorders>
          <w:top w:val="single" w:sz="4" w:space="0" w:color="41203C" w:themeColor="accent6"/>
          <w:left w:val="single" w:sz="4" w:space="0" w:color="41203C" w:themeColor="accent6"/>
          <w:bottom w:val="single" w:sz="4" w:space="0" w:color="41203C" w:themeColor="accent6"/>
          <w:right w:val="single" w:sz="4" w:space="0" w:color="41203C" w:themeColor="accent6"/>
          <w:insideH w:val="nil"/>
        </w:tcBorders>
        <w:shd w:val="clear" w:color="auto" w:fill="41203C" w:themeFill="accent6"/>
      </w:tcPr>
    </w:tblStylePr>
    <w:tblStylePr w:type="lastRow">
      <w:rPr>
        <w:b/>
        <w:bCs/>
      </w:rPr>
      <w:tblPr/>
      <w:tcPr>
        <w:tcBorders>
          <w:top w:val="double" w:sz="4" w:space="0" w:color="AD58A0" w:themeColor="accent6" w:themeTint="99"/>
        </w:tcBorders>
      </w:tcPr>
    </w:tblStylePr>
    <w:tblStylePr w:type="firstCol">
      <w:rPr>
        <w:b/>
        <w:bCs/>
      </w:rPr>
    </w:tblStylePr>
    <w:tblStylePr w:type="lastCol">
      <w:rPr>
        <w:b/>
        <w:bCs/>
      </w:rPr>
    </w:tblStylePr>
    <w:tblStylePr w:type="band1Vert">
      <w:tblPr/>
      <w:tcPr>
        <w:shd w:val="clear" w:color="auto" w:fill="E3C7DF" w:themeFill="accent6" w:themeFillTint="33"/>
      </w:tcPr>
    </w:tblStylePr>
    <w:tblStylePr w:type="band1Horz">
      <w:tblPr/>
      <w:tcPr>
        <w:shd w:val="clear" w:color="auto" w:fill="E3C7DF" w:themeFill="accent6" w:themeFillTint="33"/>
      </w:tcPr>
    </w:tblStylePr>
  </w:style>
  <w:style w:type="table" w:styleId="Tablaconcuadrcula5oscura">
    <w:name w:val="Grid Table 5 Dark"/>
    <w:basedOn w:val="Tablanormal"/>
    <w:uiPriority w:val="50"/>
    <w:rsid w:val="007D76A9"/>
    <w:rPr>
      <w:rFonts w:ascii="Arial" w:hAnsi="Arial"/>
      <w:sz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laconcuadrcula5oscura-nfasis1">
    <w:name w:val="Grid Table 5 Dark Accent 1"/>
    <w:basedOn w:val="Tablanormal"/>
    <w:uiPriority w:val="50"/>
    <w:rsid w:val="007D76A9"/>
    <w:rPr>
      <w:rFonts w:ascii="Arial" w:hAnsi="Arial"/>
      <w:sz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7CFD2"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D202C"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D202C"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D202C"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D202C" w:themeFill="accent1"/>
      </w:tcPr>
    </w:tblStylePr>
    <w:tblStylePr w:type="band1Vert">
      <w:tblPr/>
      <w:tcPr>
        <w:shd w:val="clear" w:color="auto" w:fill="F0A0A5" w:themeFill="accent1" w:themeFillTint="66"/>
      </w:tcPr>
    </w:tblStylePr>
    <w:tblStylePr w:type="band1Horz">
      <w:tblPr/>
      <w:tcPr>
        <w:shd w:val="clear" w:color="auto" w:fill="F0A0A5" w:themeFill="accent1" w:themeFillTint="66"/>
      </w:tcPr>
    </w:tblStylePr>
  </w:style>
  <w:style w:type="table" w:styleId="Tablaconcuadrcula5oscura-nfasis2">
    <w:name w:val="Grid Table 5 Dark Accent 2"/>
    <w:basedOn w:val="Tablanormal"/>
    <w:uiPriority w:val="50"/>
    <w:rsid w:val="007D76A9"/>
    <w:rPr>
      <w:rFonts w:ascii="Arial" w:hAnsi="Arial"/>
      <w:sz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Tablaconcuadrcula5oscura-nfasis3">
    <w:name w:val="Grid Table 5 Dark Accent 3"/>
    <w:basedOn w:val="Tablanormal"/>
    <w:uiPriority w:val="50"/>
    <w:rsid w:val="007D76A9"/>
    <w:rPr>
      <w:rFonts w:ascii="Arial" w:hAnsi="Arial"/>
      <w:sz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1D8"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BC3D"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BC3D"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BC3D"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BC3D" w:themeFill="accent3"/>
      </w:tcPr>
    </w:tblStylePr>
    <w:tblStylePr w:type="band1Vert">
      <w:tblPr/>
      <w:tcPr>
        <w:shd w:val="clear" w:color="auto" w:fill="FFE3B1" w:themeFill="accent3" w:themeFillTint="66"/>
      </w:tcPr>
    </w:tblStylePr>
    <w:tblStylePr w:type="band1Horz">
      <w:tblPr/>
      <w:tcPr>
        <w:shd w:val="clear" w:color="auto" w:fill="FFE3B1" w:themeFill="accent3" w:themeFillTint="66"/>
      </w:tcPr>
    </w:tblStylePr>
  </w:style>
  <w:style w:type="table" w:styleId="Tablaconcuadrcula5oscura-nfasis4">
    <w:name w:val="Grid Table 5 Dark Accent 4"/>
    <w:basedOn w:val="Tablanormal"/>
    <w:uiPriority w:val="50"/>
    <w:rsid w:val="007D76A9"/>
    <w:rPr>
      <w:rFonts w:ascii="Arial" w:hAnsi="Arial"/>
      <w:sz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FFAF6"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BA197"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BA197"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BA197"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BA197" w:themeFill="accent4"/>
      </w:tcPr>
    </w:tblStylePr>
    <w:tblStylePr w:type="band1Vert">
      <w:tblPr/>
      <w:tcPr>
        <w:shd w:val="clear" w:color="auto" w:fill="80F6EE" w:themeFill="accent4" w:themeFillTint="66"/>
      </w:tcPr>
    </w:tblStylePr>
    <w:tblStylePr w:type="band1Horz">
      <w:tblPr/>
      <w:tcPr>
        <w:shd w:val="clear" w:color="auto" w:fill="80F6EE" w:themeFill="accent4" w:themeFillTint="66"/>
      </w:tcPr>
    </w:tblStylePr>
  </w:style>
  <w:style w:type="table" w:styleId="Tablaconcuadrcula5oscura-nfasis5">
    <w:name w:val="Grid Table 5 Dark Accent 5"/>
    <w:basedOn w:val="Tablanormal"/>
    <w:uiPriority w:val="50"/>
    <w:rsid w:val="007D76A9"/>
    <w:rPr>
      <w:rFonts w:ascii="Arial" w:hAnsi="Arial"/>
      <w:sz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4E8F8"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84C6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84C6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84C6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84C61" w:themeFill="accent5"/>
      </w:tcPr>
    </w:tblStylePr>
    <w:tblStylePr w:type="band1Vert">
      <w:tblPr/>
      <w:tcPr>
        <w:shd w:val="clear" w:color="auto" w:fill="69D1F2" w:themeFill="accent5" w:themeFillTint="66"/>
      </w:tcPr>
    </w:tblStylePr>
    <w:tblStylePr w:type="band1Horz">
      <w:tblPr/>
      <w:tcPr>
        <w:shd w:val="clear" w:color="auto" w:fill="69D1F2" w:themeFill="accent5" w:themeFillTint="66"/>
      </w:tcPr>
    </w:tblStylePr>
  </w:style>
  <w:style w:type="table" w:styleId="Tablaconcuadrcula5oscura-nfasis6">
    <w:name w:val="Grid Table 5 Dark Accent 6"/>
    <w:basedOn w:val="Tablanormal"/>
    <w:uiPriority w:val="50"/>
    <w:rsid w:val="007D76A9"/>
    <w:rPr>
      <w:rFonts w:ascii="Arial" w:hAnsi="Arial"/>
      <w:sz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3C7DF"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1203C"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1203C"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1203C"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1203C" w:themeFill="accent6"/>
      </w:tcPr>
    </w:tblStylePr>
    <w:tblStylePr w:type="band1Vert">
      <w:tblPr/>
      <w:tcPr>
        <w:shd w:val="clear" w:color="auto" w:fill="C890BF" w:themeFill="accent6" w:themeFillTint="66"/>
      </w:tcPr>
    </w:tblStylePr>
    <w:tblStylePr w:type="band1Horz">
      <w:tblPr/>
      <w:tcPr>
        <w:shd w:val="clear" w:color="auto" w:fill="C890BF" w:themeFill="accent6" w:themeFillTint="66"/>
      </w:tcPr>
    </w:tblStylePr>
  </w:style>
  <w:style w:type="table" w:styleId="Tabladelista5oscura">
    <w:name w:val="List Table 5 Dark"/>
    <w:basedOn w:val="Tablanormal"/>
    <w:uiPriority w:val="50"/>
    <w:rsid w:val="007D76A9"/>
    <w:rPr>
      <w:rFonts w:ascii="Arial" w:hAnsi="Arial"/>
      <w:color w:val="FFFFFF" w:themeColor="background1"/>
      <w:sz w:val="20"/>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1">
    <w:name w:val="List Table 5 Dark Accent 1"/>
    <w:basedOn w:val="Tablanormal"/>
    <w:uiPriority w:val="50"/>
    <w:rsid w:val="007D76A9"/>
    <w:rPr>
      <w:rFonts w:ascii="Arial" w:hAnsi="Arial"/>
      <w:color w:val="FFFFFF" w:themeColor="background1"/>
      <w:sz w:val="20"/>
    </w:rPr>
    <w:tblPr>
      <w:tblStyleRowBandSize w:val="1"/>
      <w:tblStyleColBandSize w:val="1"/>
      <w:tblBorders>
        <w:top w:val="single" w:sz="24" w:space="0" w:color="CD202C" w:themeColor="accent1"/>
        <w:left w:val="single" w:sz="24" w:space="0" w:color="CD202C" w:themeColor="accent1"/>
        <w:bottom w:val="single" w:sz="24" w:space="0" w:color="CD202C" w:themeColor="accent1"/>
        <w:right w:val="single" w:sz="24" w:space="0" w:color="CD202C" w:themeColor="accent1"/>
      </w:tblBorders>
    </w:tblPr>
    <w:tcPr>
      <w:shd w:val="clear" w:color="auto" w:fill="CD202C"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2">
    <w:name w:val="List Table 5 Dark Accent 2"/>
    <w:basedOn w:val="Tablanormal"/>
    <w:uiPriority w:val="50"/>
    <w:rsid w:val="007D76A9"/>
    <w:rPr>
      <w:rFonts w:ascii="Arial" w:hAnsi="Arial"/>
      <w:color w:val="FFFFFF" w:themeColor="background1"/>
      <w:sz w:val="20"/>
    </w:rPr>
    <w:tblPr>
      <w:tblStyleRowBandSize w:val="1"/>
      <w:tblStyleColBandSize w:val="1"/>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3">
    <w:name w:val="List Table 5 Dark Accent 3"/>
    <w:basedOn w:val="Tablanormal"/>
    <w:uiPriority w:val="50"/>
    <w:rsid w:val="007D76A9"/>
    <w:rPr>
      <w:rFonts w:ascii="Arial" w:hAnsi="Arial"/>
      <w:color w:val="FFFFFF" w:themeColor="background1"/>
      <w:sz w:val="20"/>
    </w:rPr>
    <w:tblPr>
      <w:tblStyleRowBandSize w:val="1"/>
      <w:tblStyleColBandSize w:val="1"/>
      <w:tblBorders>
        <w:top w:val="single" w:sz="24" w:space="0" w:color="FFBC3D" w:themeColor="accent3"/>
        <w:left w:val="single" w:sz="24" w:space="0" w:color="FFBC3D" w:themeColor="accent3"/>
        <w:bottom w:val="single" w:sz="24" w:space="0" w:color="FFBC3D" w:themeColor="accent3"/>
        <w:right w:val="single" w:sz="24" w:space="0" w:color="FFBC3D" w:themeColor="accent3"/>
      </w:tblBorders>
    </w:tblPr>
    <w:tcPr>
      <w:shd w:val="clear" w:color="auto" w:fill="FFBC3D"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4">
    <w:name w:val="List Table 5 Dark Accent 4"/>
    <w:basedOn w:val="Tablanormal"/>
    <w:uiPriority w:val="50"/>
    <w:rsid w:val="007D76A9"/>
    <w:rPr>
      <w:rFonts w:ascii="Arial" w:hAnsi="Arial"/>
      <w:color w:val="FFFFFF" w:themeColor="background1"/>
      <w:sz w:val="20"/>
    </w:rPr>
    <w:tblPr>
      <w:tblStyleRowBandSize w:val="1"/>
      <w:tblStyleColBandSize w:val="1"/>
      <w:tblBorders>
        <w:top w:val="single" w:sz="24" w:space="0" w:color="0BA197" w:themeColor="accent4"/>
        <w:left w:val="single" w:sz="24" w:space="0" w:color="0BA197" w:themeColor="accent4"/>
        <w:bottom w:val="single" w:sz="24" w:space="0" w:color="0BA197" w:themeColor="accent4"/>
        <w:right w:val="single" w:sz="24" w:space="0" w:color="0BA197" w:themeColor="accent4"/>
      </w:tblBorders>
    </w:tblPr>
    <w:tcPr>
      <w:shd w:val="clear" w:color="auto" w:fill="0BA197"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5">
    <w:name w:val="List Table 5 Dark Accent 5"/>
    <w:basedOn w:val="Tablanormal"/>
    <w:uiPriority w:val="50"/>
    <w:rsid w:val="007D76A9"/>
    <w:rPr>
      <w:rFonts w:ascii="Arial" w:hAnsi="Arial"/>
      <w:color w:val="FFFFFF" w:themeColor="background1"/>
      <w:sz w:val="20"/>
    </w:rPr>
    <w:tblPr>
      <w:tblStyleRowBandSize w:val="1"/>
      <w:tblStyleColBandSize w:val="1"/>
      <w:tblBorders>
        <w:top w:val="single" w:sz="24" w:space="0" w:color="084C61" w:themeColor="accent5"/>
        <w:left w:val="single" w:sz="24" w:space="0" w:color="084C61" w:themeColor="accent5"/>
        <w:bottom w:val="single" w:sz="24" w:space="0" w:color="084C61" w:themeColor="accent5"/>
        <w:right w:val="single" w:sz="24" w:space="0" w:color="084C61" w:themeColor="accent5"/>
      </w:tblBorders>
    </w:tblPr>
    <w:tcPr>
      <w:shd w:val="clear" w:color="auto" w:fill="084C61"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6">
    <w:name w:val="List Table 5 Dark Accent 6"/>
    <w:basedOn w:val="Tablanormal"/>
    <w:uiPriority w:val="50"/>
    <w:rsid w:val="007D76A9"/>
    <w:rPr>
      <w:rFonts w:ascii="Arial" w:hAnsi="Arial"/>
      <w:color w:val="FFFFFF" w:themeColor="background1"/>
      <w:sz w:val="20"/>
    </w:rPr>
    <w:tblPr>
      <w:tblStyleRowBandSize w:val="1"/>
      <w:tblStyleColBandSize w:val="1"/>
      <w:tblBorders>
        <w:top w:val="single" w:sz="24" w:space="0" w:color="41203C" w:themeColor="accent6"/>
        <w:left w:val="single" w:sz="24" w:space="0" w:color="41203C" w:themeColor="accent6"/>
        <w:bottom w:val="single" w:sz="24" w:space="0" w:color="41203C" w:themeColor="accent6"/>
        <w:right w:val="single" w:sz="24" w:space="0" w:color="41203C" w:themeColor="accent6"/>
      </w:tblBorders>
    </w:tblPr>
    <w:tcPr>
      <w:shd w:val="clear" w:color="auto" w:fill="41203C"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concuadrcula6concolores">
    <w:name w:val="Grid Table 6 Colorful"/>
    <w:basedOn w:val="Tablanormal"/>
    <w:uiPriority w:val="51"/>
    <w:rsid w:val="007D76A9"/>
    <w:rPr>
      <w:rFonts w:ascii="Arial" w:hAnsi="Arial"/>
      <w:color w:val="000000" w:themeColor="text1"/>
      <w:sz w:val="20"/>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6concolores-nfasis1">
    <w:name w:val="Grid Table 6 Colorful Accent 1"/>
    <w:basedOn w:val="Tablanormal"/>
    <w:uiPriority w:val="51"/>
    <w:rsid w:val="007D76A9"/>
    <w:rPr>
      <w:rFonts w:ascii="Arial" w:hAnsi="Arial"/>
      <w:color w:val="991820" w:themeColor="accent1" w:themeShade="BF"/>
      <w:sz w:val="20"/>
    </w:rPr>
    <w:tblPr>
      <w:tblStyleRowBandSize w:val="1"/>
      <w:tblStyleColBandSize w:val="1"/>
      <w:tblBorders>
        <w:top w:val="single" w:sz="4" w:space="0" w:color="E87179" w:themeColor="accent1" w:themeTint="99"/>
        <w:left w:val="single" w:sz="4" w:space="0" w:color="E87179" w:themeColor="accent1" w:themeTint="99"/>
        <w:bottom w:val="single" w:sz="4" w:space="0" w:color="E87179" w:themeColor="accent1" w:themeTint="99"/>
        <w:right w:val="single" w:sz="4" w:space="0" w:color="E87179" w:themeColor="accent1" w:themeTint="99"/>
        <w:insideH w:val="single" w:sz="4" w:space="0" w:color="E87179" w:themeColor="accent1" w:themeTint="99"/>
        <w:insideV w:val="single" w:sz="4" w:space="0" w:color="E87179" w:themeColor="accent1" w:themeTint="99"/>
      </w:tblBorders>
    </w:tblPr>
    <w:tblStylePr w:type="firstRow">
      <w:rPr>
        <w:b/>
        <w:bCs/>
      </w:rPr>
      <w:tblPr/>
      <w:tcPr>
        <w:tcBorders>
          <w:bottom w:val="single" w:sz="12" w:space="0" w:color="E87179" w:themeColor="accent1" w:themeTint="99"/>
        </w:tcBorders>
      </w:tcPr>
    </w:tblStylePr>
    <w:tblStylePr w:type="lastRow">
      <w:rPr>
        <w:b/>
        <w:bCs/>
      </w:rPr>
      <w:tblPr/>
      <w:tcPr>
        <w:tcBorders>
          <w:top w:val="double" w:sz="4" w:space="0" w:color="E87179" w:themeColor="accent1" w:themeTint="99"/>
        </w:tcBorders>
      </w:tcPr>
    </w:tblStylePr>
    <w:tblStylePr w:type="firstCol">
      <w:rPr>
        <w:b/>
        <w:bCs/>
      </w:rPr>
    </w:tblStylePr>
    <w:tblStylePr w:type="lastCol">
      <w:rPr>
        <w:b/>
        <w:bCs/>
      </w:rPr>
    </w:tblStylePr>
    <w:tblStylePr w:type="band1Vert">
      <w:tblPr/>
      <w:tcPr>
        <w:shd w:val="clear" w:color="auto" w:fill="F7CFD2" w:themeFill="accent1" w:themeFillTint="33"/>
      </w:tcPr>
    </w:tblStylePr>
    <w:tblStylePr w:type="band1Horz">
      <w:tblPr/>
      <w:tcPr>
        <w:shd w:val="clear" w:color="auto" w:fill="F7CFD2" w:themeFill="accent1" w:themeFillTint="33"/>
      </w:tcPr>
    </w:tblStylePr>
  </w:style>
  <w:style w:type="table" w:styleId="Tablaconcuadrcula6concolores-nfasis2">
    <w:name w:val="Grid Table 6 Colorful Accent 2"/>
    <w:basedOn w:val="Tablanormal"/>
    <w:uiPriority w:val="51"/>
    <w:rsid w:val="007D76A9"/>
    <w:rPr>
      <w:rFonts w:ascii="Arial" w:hAnsi="Arial"/>
      <w:color w:val="C45911" w:themeColor="accent2" w:themeShade="BF"/>
      <w:sz w:val="20"/>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aconcuadrcula6concolores-nfasis3">
    <w:name w:val="Grid Table 6 Colorful Accent 3"/>
    <w:basedOn w:val="Tablanormal"/>
    <w:uiPriority w:val="51"/>
    <w:rsid w:val="007D76A9"/>
    <w:rPr>
      <w:rFonts w:ascii="Arial" w:hAnsi="Arial"/>
      <w:color w:val="EC9A00" w:themeColor="accent3" w:themeShade="BF"/>
      <w:sz w:val="20"/>
    </w:rPr>
    <w:tblPr>
      <w:tblStyleRowBandSize w:val="1"/>
      <w:tblStyleColBandSize w:val="1"/>
      <w:tblBorders>
        <w:top w:val="single" w:sz="4" w:space="0" w:color="FFD68A" w:themeColor="accent3" w:themeTint="99"/>
        <w:left w:val="single" w:sz="4" w:space="0" w:color="FFD68A" w:themeColor="accent3" w:themeTint="99"/>
        <w:bottom w:val="single" w:sz="4" w:space="0" w:color="FFD68A" w:themeColor="accent3" w:themeTint="99"/>
        <w:right w:val="single" w:sz="4" w:space="0" w:color="FFD68A" w:themeColor="accent3" w:themeTint="99"/>
        <w:insideH w:val="single" w:sz="4" w:space="0" w:color="FFD68A" w:themeColor="accent3" w:themeTint="99"/>
        <w:insideV w:val="single" w:sz="4" w:space="0" w:color="FFD68A" w:themeColor="accent3" w:themeTint="99"/>
      </w:tblBorders>
    </w:tblPr>
    <w:tblStylePr w:type="firstRow">
      <w:rPr>
        <w:b/>
        <w:bCs/>
      </w:rPr>
      <w:tblPr/>
      <w:tcPr>
        <w:tcBorders>
          <w:bottom w:val="single" w:sz="12" w:space="0" w:color="FFD68A" w:themeColor="accent3" w:themeTint="99"/>
        </w:tcBorders>
      </w:tcPr>
    </w:tblStylePr>
    <w:tblStylePr w:type="lastRow">
      <w:rPr>
        <w:b/>
        <w:bCs/>
      </w:rPr>
      <w:tblPr/>
      <w:tcPr>
        <w:tcBorders>
          <w:top w:val="double" w:sz="4" w:space="0" w:color="FFD68A" w:themeColor="accent3" w:themeTint="99"/>
        </w:tcBorders>
      </w:tcPr>
    </w:tblStylePr>
    <w:tblStylePr w:type="firstCol">
      <w:rPr>
        <w:b/>
        <w:bCs/>
      </w:rPr>
    </w:tblStylePr>
    <w:tblStylePr w:type="lastCol">
      <w:rPr>
        <w:b/>
        <w:bCs/>
      </w:rPr>
    </w:tblStylePr>
    <w:tblStylePr w:type="band1Vert">
      <w:tblPr/>
      <w:tcPr>
        <w:shd w:val="clear" w:color="auto" w:fill="FFF1D8" w:themeFill="accent3" w:themeFillTint="33"/>
      </w:tcPr>
    </w:tblStylePr>
    <w:tblStylePr w:type="band1Horz">
      <w:tblPr/>
      <w:tcPr>
        <w:shd w:val="clear" w:color="auto" w:fill="FFF1D8" w:themeFill="accent3" w:themeFillTint="33"/>
      </w:tcPr>
    </w:tblStylePr>
  </w:style>
  <w:style w:type="table" w:styleId="Tablaconcuadrcula6concolores-nfasis4">
    <w:name w:val="Grid Table 6 Colorful Accent 4"/>
    <w:basedOn w:val="Tablanormal"/>
    <w:uiPriority w:val="51"/>
    <w:rsid w:val="007D76A9"/>
    <w:rPr>
      <w:rFonts w:ascii="Arial" w:hAnsi="Arial"/>
      <w:color w:val="087870" w:themeColor="accent4" w:themeShade="BF"/>
      <w:sz w:val="20"/>
    </w:rPr>
    <w:tblPr>
      <w:tblStyleRowBandSize w:val="1"/>
      <w:tblStyleColBandSize w:val="1"/>
      <w:tblBorders>
        <w:top w:val="single" w:sz="4" w:space="0" w:color="41F2E6" w:themeColor="accent4" w:themeTint="99"/>
        <w:left w:val="single" w:sz="4" w:space="0" w:color="41F2E6" w:themeColor="accent4" w:themeTint="99"/>
        <w:bottom w:val="single" w:sz="4" w:space="0" w:color="41F2E6" w:themeColor="accent4" w:themeTint="99"/>
        <w:right w:val="single" w:sz="4" w:space="0" w:color="41F2E6" w:themeColor="accent4" w:themeTint="99"/>
        <w:insideH w:val="single" w:sz="4" w:space="0" w:color="41F2E6" w:themeColor="accent4" w:themeTint="99"/>
        <w:insideV w:val="single" w:sz="4" w:space="0" w:color="41F2E6" w:themeColor="accent4" w:themeTint="99"/>
      </w:tblBorders>
    </w:tblPr>
    <w:tblStylePr w:type="firstRow">
      <w:rPr>
        <w:b/>
        <w:bCs/>
      </w:rPr>
      <w:tblPr/>
      <w:tcPr>
        <w:tcBorders>
          <w:bottom w:val="single" w:sz="12" w:space="0" w:color="41F2E6" w:themeColor="accent4" w:themeTint="99"/>
        </w:tcBorders>
      </w:tcPr>
    </w:tblStylePr>
    <w:tblStylePr w:type="lastRow">
      <w:rPr>
        <w:b/>
        <w:bCs/>
      </w:rPr>
      <w:tblPr/>
      <w:tcPr>
        <w:tcBorders>
          <w:top w:val="double" w:sz="4" w:space="0" w:color="41F2E6" w:themeColor="accent4" w:themeTint="99"/>
        </w:tcBorders>
      </w:tcPr>
    </w:tblStylePr>
    <w:tblStylePr w:type="firstCol">
      <w:rPr>
        <w:b/>
        <w:bCs/>
      </w:rPr>
    </w:tblStylePr>
    <w:tblStylePr w:type="lastCol">
      <w:rPr>
        <w:b/>
        <w:bCs/>
      </w:rPr>
    </w:tblStylePr>
    <w:tblStylePr w:type="band1Vert">
      <w:tblPr/>
      <w:tcPr>
        <w:shd w:val="clear" w:color="auto" w:fill="BFFAF6" w:themeFill="accent4" w:themeFillTint="33"/>
      </w:tcPr>
    </w:tblStylePr>
    <w:tblStylePr w:type="band1Horz">
      <w:tblPr/>
      <w:tcPr>
        <w:shd w:val="clear" w:color="auto" w:fill="BFFAF6" w:themeFill="accent4" w:themeFillTint="33"/>
      </w:tcPr>
    </w:tblStylePr>
  </w:style>
  <w:style w:type="table" w:styleId="Tablaconcuadrcula6concolores-nfasis5">
    <w:name w:val="Grid Table 6 Colorful Accent 5"/>
    <w:basedOn w:val="Tablanormal"/>
    <w:uiPriority w:val="51"/>
    <w:rsid w:val="007D76A9"/>
    <w:rPr>
      <w:rFonts w:ascii="Arial" w:hAnsi="Arial"/>
      <w:color w:val="063848" w:themeColor="accent5" w:themeShade="BF"/>
      <w:sz w:val="20"/>
    </w:rPr>
    <w:tblPr>
      <w:tblStyleRowBandSize w:val="1"/>
      <w:tblStyleColBandSize w:val="1"/>
      <w:tblBorders>
        <w:top w:val="single" w:sz="4" w:space="0" w:color="1EBBEC" w:themeColor="accent5" w:themeTint="99"/>
        <w:left w:val="single" w:sz="4" w:space="0" w:color="1EBBEC" w:themeColor="accent5" w:themeTint="99"/>
        <w:bottom w:val="single" w:sz="4" w:space="0" w:color="1EBBEC" w:themeColor="accent5" w:themeTint="99"/>
        <w:right w:val="single" w:sz="4" w:space="0" w:color="1EBBEC" w:themeColor="accent5" w:themeTint="99"/>
        <w:insideH w:val="single" w:sz="4" w:space="0" w:color="1EBBEC" w:themeColor="accent5" w:themeTint="99"/>
        <w:insideV w:val="single" w:sz="4" w:space="0" w:color="1EBBEC" w:themeColor="accent5" w:themeTint="99"/>
      </w:tblBorders>
    </w:tblPr>
    <w:tblStylePr w:type="firstRow">
      <w:rPr>
        <w:b/>
        <w:bCs/>
      </w:rPr>
      <w:tblPr/>
      <w:tcPr>
        <w:tcBorders>
          <w:bottom w:val="single" w:sz="12" w:space="0" w:color="1EBBEC" w:themeColor="accent5" w:themeTint="99"/>
        </w:tcBorders>
      </w:tcPr>
    </w:tblStylePr>
    <w:tblStylePr w:type="lastRow">
      <w:rPr>
        <w:b/>
        <w:bCs/>
      </w:rPr>
      <w:tblPr/>
      <w:tcPr>
        <w:tcBorders>
          <w:top w:val="double" w:sz="4" w:space="0" w:color="1EBBEC" w:themeColor="accent5" w:themeTint="99"/>
        </w:tcBorders>
      </w:tcPr>
    </w:tblStylePr>
    <w:tblStylePr w:type="firstCol">
      <w:rPr>
        <w:b/>
        <w:bCs/>
      </w:rPr>
    </w:tblStylePr>
    <w:tblStylePr w:type="lastCol">
      <w:rPr>
        <w:b/>
        <w:bCs/>
      </w:rPr>
    </w:tblStylePr>
    <w:tblStylePr w:type="band1Vert">
      <w:tblPr/>
      <w:tcPr>
        <w:shd w:val="clear" w:color="auto" w:fill="B4E8F8" w:themeFill="accent5" w:themeFillTint="33"/>
      </w:tcPr>
    </w:tblStylePr>
    <w:tblStylePr w:type="band1Horz">
      <w:tblPr/>
      <w:tcPr>
        <w:shd w:val="clear" w:color="auto" w:fill="B4E8F8" w:themeFill="accent5" w:themeFillTint="33"/>
      </w:tcPr>
    </w:tblStylePr>
  </w:style>
  <w:style w:type="table" w:styleId="Tablaconcuadrcula6concolores-nfasis6">
    <w:name w:val="Grid Table 6 Colorful Accent 6"/>
    <w:basedOn w:val="Tablanormal"/>
    <w:uiPriority w:val="51"/>
    <w:rsid w:val="007D76A9"/>
    <w:rPr>
      <w:rFonts w:ascii="Arial" w:hAnsi="Arial"/>
      <w:color w:val="30182C" w:themeColor="accent6" w:themeShade="BF"/>
      <w:sz w:val="20"/>
    </w:rPr>
    <w:tblPr>
      <w:tblStyleRowBandSize w:val="1"/>
      <w:tblStyleColBandSize w:val="1"/>
      <w:tblBorders>
        <w:top w:val="single" w:sz="4" w:space="0" w:color="AD58A0" w:themeColor="accent6" w:themeTint="99"/>
        <w:left w:val="single" w:sz="4" w:space="0" w:color="AD58A0" w:themeColor="accent6" w:themeTint="99"/>
        <w:bottom w:val="single" w:sz="4" w:space="0" w:color="AD58A0" w:themeColor="accent6" w:themeTint="99"/>
        <w:right w:val="single" w:sz="4" w:space="0" w:color="AD58A0" w:themeColor="accent6" w:themeTint="99"/>
        <w:insideH w:val="single" w:sz="4" w:space="0" w:color="AD58A0" w:themeColor="accent6" w:themeTint="99"/>
        <w:insideV w:val="single" w:sz="4" w:space="0" w:color="AD58A0" w:themeColor="accent6" w:themeTint="99"/>
      </w:tblBorders>
    </w:tblPr>
    <w:tblStylePr w:type="firstRow">
      <w:rPr>
        <w:b/>
        <w:bCs/>
      </w:rPr>
      <w:tblPr/>
      <w:tcPr>
        <w:tcBorders>
          <w:bottom w:val="single" w:sz="12" w:space="0" w:color="AD58A0" w:themeColor="accent6" w:themeTint="99"/>
        </w:tcBorders>
      </w:tcPr>
    </w:tblStylePr>
    <w:tblStylePr w:type="lastRow">
      <w:rPr>
        <w:b/>
        <w:bCs/>
      </w:rPr>
      <w:tblPr/>
      <w:tcPr>
        <w:tcBorders>
          <w:top w:val="double" w:sz="4" w:space="0" w:color="AD58A0" w:themeColor="accent6" w:themeTint="99"/>
        </w:tcBorders>
      </w:tcPr>
    </w:tblStylePr>
    <w:tblStylePr w:type="firstCol">
      <w:rPr>
        <w:b/>
        <w:bCs/>
      </w:rPr>
    </w:tblStylePr>
    <w:tblStylePr w:type="lastCol">
      <w:rPr>
        <w:b/>
        <w:bCs/>
      </w:rPr>
    </w:tblStylePr>
    <w:tblStylePr w:type="band1Vert">
      <w:tblPr/>
      <w:tcPr>
        <w:shd w:val="clear" w:color="auto" w:fill="E3C7DF" w:themeFill="accent6" w:themeFillTint="33"/>
      </w:tcPr>
    </w:tblStylePr>
    <w:tblStylePr w:type="band1Horz">
      <w:tblPr/>
      <w:tcPr>
        <w:shd w:val="clear" w:color="auto" w:fill="E3C7DF" w:themeFill="accent6" w:themeFillTint="33"/>
      </w:tcPr>
    </w:tblStylePr>
  </w:style>
  <w:style w:type="table" w:styleId="Tabladelista6concolores">
    <w:name w:val="List Table 6 Colorful"/>
    <w:basedOn w:val="Tablanormal"/>
    <w:uiPriority w:val="51"/>
    <w:rsid w:val="007D76A9"/>
    <w:rPr>
      <w:rFonts w:ascii="Arial" w:hAnsi="Arial"/>
      <w:color w:val="000000" w:themeColor="text1"/>
      <w:sz w:val="20"/>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6concolores-nfasis1">
    <w:name w:val="List Table 6 Colorful Accent 1"/>
    <w:basedOn w:val="Tablanormal"/>
    <w:uiPriority w:val="51"/>
    <w:rsid w:val="007D76A9"/>
    <w:rPr>
      <w:rFonts w:ascii="Arial" w:hAnsi="Arial"/>
      <w:color w:val="991820" w:themeColor="accent1" w:themeShade="BF"/>
      <w:sz w:val="20"/>
    </w:rPr>
    <w:tblPr>
      <w:tblStyleRowBandSize w:val="1"/>
      <w:tblStyleColBandSize w:val="1"/>
      <w:tblBorders>
        <w:top w:val="single" w:sz="4" w:space="0" w:color="CD202C" w:themeColor="accent1"/>
        <w:bottom w:val="single" w:sz="4" w:space="0" w:color="CD202C" w:themeColor="accent1"/>
      </w:tblBorders>
    </w:tblPr>
    <w:tblStylePr w:type="firstRow">
      <w:rPr>
        <w:b/>
        <w:bCs/>
      </w:rPr>
      <w:tblPr/>
      <w:tcPr>
        <w:tcBorders>
          <w:bottom w:val="single" w:sz="4" w:space="0" w:color="CD202C" w:themeColor="accent1"/>
        </w:tcBorders>
      </w:tcPr>
    </w:tblStylePr>
    <w:tblStylePr w:type="lastRow">
      <w:rPr>
        <w:b/>
        <w:bCs/>
      </w:rPr>
      <w:tblPr/>
      <w:tcPr>
        <w:tcBorders>
          <w:top w:val="double" w:sz="4" w:space="0" w:color="CD202C" w:themeColor="accent1"/>
        </w:tcBorders>
      </w:tcPr>
    </w:tblStylePr>
    <w:tblStylePr w:type="firstCol">
      <w:rPr>
        <w:b/>
        <w:bCs/>
      </w:rPr>
    </w:tblStylePr>
    <w:tblStylePr w:type="lastCol">
      <w:rPr>
        <w:b/>
        <w:bCs/>
      </w:rPr>
    </w:tblStylePr>
    <w:tblStylePr w:type="band1Vert">
      <w:tblPr/>
      <w:tcPr>
        <w:shd w:val="clear" w:color="auto" w:fill="F7CFD2" w:themeFill="accent1" w:themeFillTint="33"/>
      </w:tcPr>
    </w:tblStylePr>
    <w:tblStylePr w:type="band1Horz">
      <w:tblPr/>
      <w:tcPr>
        <w:shd w:val="clear" w:color="auto" w:fill="F7CFD2" w:themeFill="accent1" w:themeFillTint="33"/>
      </w:tcPr>
    </w:tblStylePr>
  </w:style>
  <w:style w:type="table" w:styleId="Tabladelista6concolores-nfasis2">
    <w:name w:val="List Table 6 Colorful Accent 2"/>
    <w:basedOn w:val="Tablanormal"/>
    <w:uiPriority w:val="51"/>
    <w:rsid w:val="007D76A9"/>
    <w:rPr>
      <w:rFonts w:ascii="Arial" w:hAnsi="Arial"/>
      <w:color w:val="C45911" w:themeColor="accent2" w:themeShade="BF"/>
      <w:sz w:val="20"/>
    </w:r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adelista6concolores-nfasis3">
    <w:name w:val="List Table 6 Colorful Accent 3"/>
    <w:basedOn w:val="Tablanormal"/>
    <w:uiPriority w:val="51"/>
    <w:rsid w:val="007D76A9"/>
    <w:rPr>
      <w:rFonts w:ascii="Arial" w:hAnsi="Arial"/>
      <w:color w:val="EC9A00" w:themeColor="accent3" w:themeShade="BF"/>
      <w:sz w:val="20"/>
    </w:rPr>
    <w:tblPr>
      <w:tblStyleRowBandSize w:val="1"/>
      <w:tblStyleColBandSize w:val="1"/>
      <w:tblBorders>
        <w:top w:val="single" w:sz="4" w:space="0" w:color="FFBC3D" w:themeColor="accent3"/>
        <w:bottom w:val="single" w:sz="4" w:space="0" w:color="FFBC3D" w:themeColor="accent3"/>
      </w:tblBorders>
    </w:tblPr>
    <w:tblStylePr w:type="firstRow">
      <w:rPr>
        <w:b/>
        <w:bCs/>
      </w:rPr>
      <w:tblPr/>
      <w:tcPr>
        <w:tcBorders>
          <w:bottom w:val="single" w:sz="4" w:space="0" w:color="FFBC3D" w:themeColor="accent3"/>
        </w:tcBorders>
      </w:tcPr>
    </w:tblStylePr>
    <w:tblStylePr w:type="lastRow">
      <w:rPr>
        <w:b/>
        <w:bCs/>
      </w:rPr>
      <w:tblPr/>
      <w:tcPr>
        <w:tcBorders>
          <w:top w:val="double" w:sz="4" w:space="0" w:color="FFBC3D" w:themeColor="accent3"/>
        </w:tcBorders>
      </w:tcPr>
    </w:tblStylePr>
    <w:tblStylePr w:type="firstCol">
      <w:rPr>
        <w:b/>
        <w:bCs/>
      </w:rPr>
    </w:tblStylePr>
    <w:tblStylePr w:type="lastCol">
      <w:rPr>
        <w:b/>
        <w:bCs/>
      </w:rPr>
    </w:tblStylePr>
    <w:tblStylePr w:type="band1Vert">
      <w:tblPr/>
      <w:tcPr>
        <w:shd w:val="clear" w:color="auto" w:fill="FFF1D8" w:themeFill="accent3" w:themeFillTint="33"/>
      </w:tcPr>
    </w:tblStylePr>
    <w:tblStylePr w:type="band1Horz">
      <w:tblPr/>
      <w:tcPr>
        <w:shd w:val="clear" w:color="auto" w:fill="FFF1D8" w:themeFill="accent3" w:themeFillTint="33"/>
      </w:tcPr>
    </w:tblStylePr>
  </w:style>
  <w:style w:type="table" w:styleId="Tabladelista6concolores-nfasis4">
    <w:name w:val="List Table 6 Colorful Accent 4"/>
    <w:basedOn w:val="Tablanormal"/>
    <w:uiPriority w:val="51"/>
    <w:rsid w:val="007D76A9"/>
    <w:rPr>
      <w:rFonts w:ascii="Arial" w:hAnsi="Arial"/>
      <w:color w:val="087870" w:themeColor="accent4" w:themeShade="BF"/>
      <w:sz w:val="20"/>
    </w:rPr>
    <w:tblPr>
      <w:tblStyleRowBandSize w:val="1"/>
      <w:tblStyleColBandSize w:val="1"/>
      <w:tblBorders>
        <w:top w:val="single" w:sz="4" w:space="0" w:color="0BA197" w:themeColor="accent4"/>
        <w:bottom w:val="single" w:sz="4" w:space="0" w:color="0BA197" w:themeColor="accent4"/>
      </w:tblBorders>
    </w:tblPr>
    <w:tblStylePr w:type="firstRow">
      <w:rPr>
        <w:b/>
        <w:bCs/>
      </w:rPr>
      <w:tblPr/>
      <w:tcPr>
        <w:tcBorders>
          <w:bottom w:val="single" w:sz="4" w:space="0" w:color="0BA197" w:themeColor="accent4"/>
        </w:tcBorders>
      </w:tcPr>
    </w:tblStylePr>
    <w:tblStylePr w:type="lastRow">
      <w:rPr>
        <w:b/>
        <w:bCs/>
      </w:rPr>
      <w:tblPr/>
      <w:tcPr>
        <w:tcBorders>
          <w:top w:val="double" w:sz="4" w:space="0" w:color="0BA197" w:themeColor="accent4"/>
        </w:tcBorders>
      </w:tcPr>
    </w:tblStylePr>
    <w:tblStylePr w:type="firstCol">
      <w:rPr>
        <w:b/>
        <w:bCs/>
      </w:rPr>
    </w:tblStylePr>
    <w:tblStylePr w:type="lastCol">
      <w:rPr>
        <w:b/>
        <w:bCs/>
      </w:rPr>
    </w:tblStylePr>
    <w:tblStylePr w:type="band1Vert">
      <w:tblPr/>
      <w:tcPr>
        <w:shd w:val="clear" w:color="auto" w:fill="BFFAF6" w:themeFill="accent4" w:themeFillTint="33"/>
      </w:tcPr>
    </w:tblStylePr>
    <w:tblStylePr w:type="band1Horz">
      <w:tblPr/>
      <w:tcPr>
        <w:shd w:val="clear" w:color="auto" w:fill="BFFAF6" w:themeFill="accent4" w:themeFillTint="33"/>
      </w:tcPr>
    </w:tblStylePr>
  </w:style>
  <w:style w:type="table" w:styleId="Tabladelista6concolores-nfasis5">
    <w:name w:val="List Table 6 Colorful Accent 5"/>
    <w:basedOn w:val="Tablanormal"/>
    <w:uiPriority w:val="51"/>
    <w:rsid w:val="007D76A9"/>
    <w:rPr>
      <w:rFonts w:ascii="Arial" w:hAnsi="Arial"/>
      <w:color w:val="063848" w:themeColor="accent5" w:themeShade="BF"/>
      <w:sz w:val="20"/>
    </w:rPr>
    <w:tblPr>
      <w:tblStyleRowBandSize w:val="1"/>
      <w:tblStyleColBandSize w:val="1"/>
      <w:tblBorders>
        <w:top w:val="single" w:sz="4" w:space="0" w:color="084C61" w:themeColor="accent5"/>
        <w:bottom w:val="single" w:sz="4" w:space="0" w:color="084C61" w:themeColor="accent5"/>
      </w:tblBorders>
    </w:tblPr>
    <w:tblStylePr w:type="firstRow">
      <w:rPr>
        <w:b/>
        <w:bCs/>
      </w:rPr>
      <w:tblPr/>
      <w:tcPr>
        <w:tcBorders>
          <w:bottom w:val="single" w:sz="4" w:space="0" w:color="084C61" w:themeColor="accent5"/>
        </w:tcBorders>
      </w:tcPr>
    </w:tblStylePr>
    <w:tblStylePr w:type="lastRow">
      <w:rPr>
        <w:b/>
        <w:bCs/>
      </w:rPr>
      <w:tblPr/>
      <w:tcPr>
        <w:tcBorders>
          <w:top w:val="double" w:sz="4" w:space="0" w:color="084C61" w:themeColor="accent5"/>
        </w:tcBorders>
      </w:tcPr>
    </w:tblStylePr>
    <w:tblStylePr w:type="firstCol">
      <w:rPr>
        <w:b/>
        <w:bCs/>
      </w:rPr>
    </w:tblStylePr>
    <w:tblStylePr w:type="lastCol">
      <w:rPr>
        <w:b/>
        <w:bCs/>
      </w:rPr>
    </w:tblStylePr>
    <w:tblStylePr w:type="band1Vert">
      <w:tblPr/>
      <w:tcPr>
        <w:shd w:val="clear" w:color="auto" w:fill="B4E8F8" w:themeFill="accent5" w:themeFillTint="33"/>
      </w:tcPr>
    </w:tblStylePr>
    <w:tblStylePr w:type="band1Horz">
      <w:tblPr/>
      <w:tcPr>
        <w:shd w:val="clear" w:color="auto" w:fill="B4E8F8" w:themeFill="accent5" w:themeFillTint="33"/>
      </w:tcPr>
    </w:tblStylePr>
  </w:style>
  <w:style w:type="table" w:styleId="Tabladelista6concolores-nfasis6">
    <w:name w:val="List Table 6 Colorful Accent 6"/>
    <w:basedOn w:val="Tablanormal"/>
    <w:uiPriority w:val="51"/>
    <w:rsid w:val="007D76A9"/>
    <w:rPr>
      <w:rFonts w:ascii="Arial" w:hAnsi="Arial"/>
      <w:color w:val="30182C" w:themeColor="accent6" w:themeShade="BF"/>
      <w:sz w:val="20"/>
    </w:rPr>
    <w:tblPr>
      <w:tblStyleRowBandSize w:val="1"/>
      <w:tblStyleColBandSize w:val="1"/>
      <w:tblBorders>
        <w:top w:val="single" w:sz="4" w:space="0" w:color="41203C" w:themeColor="accent6"/>
        <w:bottom w:val="single" w:sz="4" w:space="0" w:color="41203C" w:themeColor="accent6"/>
      </w:tblBorders>
    </w:tblPr>
    <w:tblStylePr w:type="firstRow">
      <w:rPr>
        <w:b/>
        <w:bCs/>
      </w:rPr>
      <w:tblPr/>
      <w:tcPr>
        <w:tcBorders>
          <w:bottom w:val="single" w:sz="4" w:space="0" w:color="41203C" w:themeColor="accent6"/>
        </w:tcBorders>
      </w:tcPr>
    </w:tblStylePr>
    <w:tblStylePr w:type="lastRow">
      <w:rPr>
        <w:b/>
        <w:bCs/>
      </w:rPr>
      <w:tblPr/>
      <w:tcPr>
        <w:tcBorders>
          <w:top w:val="double" w:sz="4" w:space="0" w:color="41203C" w:themeColor="accent6"/>
        </w:tcBorders>
      </w:tcPr>
    </w:tblStylePr>
    <w:tblStylePr w:type="firstCol">
      <w:rPr>
        <w:b/>
        <w:bCs/>
      </w:rPr>
    </w:tblStylePr>
    <w:tblStylePr w:type="lastCol">
      <w:rPr>
        <w:b/>
        <w:bCs/>
      </w:rPr>
    </w:tblStylePr>
    <w:tblStylePr w:type="band1Vert">
      <w:tblPr/>
      <w:tcPr>
        <w:shd w:val="clear" w:color="auto" w:fill="E3C7DF" w:themeFill="accent6" w:themeFillTint="33"/>
      </w:tcPr>
    </w:tblStylePr>
    <w:tblStylePr w:type="band1Horz">
      <w:tblPr/>
      <w:tcPr>
        <w:shd w:val="clear" w:color="auto" w:fill="E3C7DF" w:themeFill="accent6" w:themeFillTint="33"/>
      </w:tcPr>
    </w:tblStylePr>
  </w:style>
  <w:style w:type="table" w:styleId="Tablaconcuadrcula7concolores">
    <w:name w:val="Grid Table 7 Colorful"/>
    <w:basedOn w:val="Tablanormal"/>
    <w:uiPriority w:val="52"/>
    <w:rsid w:val="007D76A9"/>
    <w:rPr>
      <w:rFonts w:ascii="Arial" w:hAnsi="Arial"/>
      <w:color w:val="000000" w:themeColor="text1"/>
      <w:sz w:val="20"/>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aconcuadrcula7concolores-nfasis1">
    <w:name w:val="Grid Table 7 Colorful Accent 1"/>
    <w:basedOn w:val="Tablanormal"/>
    <w:uiPriority w:val="52"/>
    <w:rsid w:val="007D76A9"/>
    <w:rPr>
      <w:rFonts w:ascii="Arial" w:hAnsi="Arial"/>
      <w:color w:val="991820" w:themeColor="accent1" w:themeShade="BF"/>
      <w:sz w:val="20"/>
    </w:rPr>
    <w:tblPr>
      <w:tblStyleRowBandSize w:val="1"/>
      <w:tblStyleColBandSize w:val="1"/>
      <w:tblBorders>
        <w:top w:val="single" w:sz="4" w:space="0" w:color="E87179" w:themeColor="accent1" w:themeTint="99"/>
        <w:left w:val="single" w:sz="4" w:space="0" w:color="E87179" w:themeColor="accent1" w:themeTint="99"/>
        <w:bottom w:val="single" w:sz="4" w:space="0" w:color="E87179" w:themeColor="accent1" w:themeTint="99"/>
        <w:right w:val="single" w:sz="4" w:space="0" w:color="E87179" w:themeColor="accent1" w:themeTint="99"/>
        <w:insideH w:val="single" w:sz="4" w:space="0" w:color="E87179" w:themeColor="accent1" w:themeTint="99"/>
        <w:insideV w:val="single" w:sz="4" w:space="0" w:color="E87179"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7CFD2" w:themeFill="accent1" w:themeFillTint="33"/>
      </w:tcPr>
    </w:tblStylePr>
    <w:tblStylePr w:type="band1Horz">
      <w:tblPr/>
      <w:tcPr>
        <w:shd w:val="clear" w:color="auto" w:fill="F7CFD2" w:themeFill="accent1" w:themeFillTint="33"/>
      </w:tcPr>
    </w:tblStylePr>
    <w:tblStylePr w:type="neCell">
      <w:tblPr/>
      <w:tcPr>
        <w:tcBorders>
          <w:bottom w:val="single" w:sz="4" w:space="0" w:color="E87179" w:themeColor="accent1" w:themeTint="99"/>
        </w:tcBorders>
      </w:tcPr>
    </w:tblStylePr>
    <w:tblStylePr w:type="nwCell">
      <w:tblPr/>
      <w:tcPr>
        <w:tcBorders>
          <w:bottom w:val="single" w:sz="4" w:space="0" w:color="E87179" w:themeColor="accent1" w:themeTint="99"/>
        </w:tcBorders>
      </w:tcPr>
    </w:tblStylePr>
    <w:tblStylePr w:type="seCell">
      <w:tblPr/>
      <w:tcPr>
        <w:tcBorders>
          <w:top w:val="single" w:sz="4" w:space="0" w:color="E87179" w:themeColor="accent1" w:themeTint="99"/>
        </w:tcBorders>
      </w:tcPr>
    </w:tblStylePr>
    <w:tblStylePr w:type="swCell">
      <w:tblPr/>
      <w:tcPr>
        <w:tcBorders>
          <w:top w:val="single" w:sz="4" w:space="0" w:color="E87179" w:themeColor="accent1" w:themeTint="99"/>
        </w:tcBorders>
      </w:tcPr>
    </w:tblStylePr>
  </w:style>
  <w:style w:type="table" w:styleId="Tablaconcuadrcula7concolores-nfasis2">
    <w:name w:val="Grid Table 7 Colorful Accent 2"/>
    <w:basedOn w:val="Tablanormal"/>
    <w:uiPriority w:val="52"/>
    <w:rsid w:val="007D76A9"/>
    <w:rPr>
      <w:rFonts w:ascii="Arial" w:hAnsi="Arial"/>
      <w:color w:val="C45911" w:themeColor="accent2" w:themeShade="BF"/>
      <w:sz w:val="20"/>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Tablaconcuadrcula7concolores-nfasis3">
    <w:name w:val="Grid Table 7 Colorful Accent 3"/>
    <w:basedOn w:val="Tablanormal"/>
    <w:uiPriority w:val="52"/>
    <w:rsid w:val="007D76A9"/>
    <w:rPr>
      <w:rFonts w:ascii="Arial" w:hAnsi="Arial"/>
      <w:color w:val="EC9A00" w:themeColor="accent3" w:themeShade="BF"/>
      <w:sz w:val="20"/>
    </w:rPr>
    <w:tblPr>
      <w:tblStyleRowBandSize w:val="1"/>
      <w:tblStyleColBandSize w:val="1"/>
      <w:tblBorders>
        <w:top w:val="single" w:sz="4" w:space="0" w:color="FFD68A" w:themeColor="accent3" w:themeTint="99"/>
        <w:left w:val="single" w:sz="4" w:space="0" w:color="FFD68A" w:themeColor="accent3" w:themeTint="99"/>
        <w:bottom w:val="single" w:sz="4" w:space="0" w:color="FFD68A" w:themeColor="accent3" w:themeTint="99"/>
        <w:right w:val="single" w:sz="4" w:space="0" w:color="FFD68A" w:themeColor="accent3" w:themeTint="99"/>
        <w:insideH w:val="single" w:sz="4" w:space="0" w:color="FFD68A" w:themeColor="accent3" w:themeTint="99"/>
        <w:insideV w:val="single" w:sz="4" w:space="0" w:color="FFD68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1D8" w:themeFill="accent3" w:themeFillTint="33"/>
      </w:tcPr>
    </w:tblStylePr>
    <w:tblStylePr w:type="band1Horz">
      <w:tblPr/>
      <w:tcPr>
        <w:shd w:val="clear" w:color="auto" w:fill="FFF1D8" w:themeFill="accent3" w:themeFillTint="33"/>
      </w:tcPr>
    </w:tblStylePr>
    <w:tblStylePr w:type="neCell">
      <w:tblPr/>
      <w:tcPr>
        <w:tcBorders>
          <w:bottom w:val="single" w:sz="4" w:space="0" w:color="FFD68A" w:themeColor="accent3" w:themeTint="99"/>
        </w:tcBorders>
      </w:tcPr>
    </w:tblStylePr>
    <w:tblStylePr w:type="nwCell">
      <w:tblPr/>
      <w:tcPr>
        <w:tcBorders>
          <w:bottom w:val="single" w:sz="4" w:space="0" w:color="FFD68A" w:themeColor="accent3" w:themeTint="99"/>
        </w:tcBorders>
      </w:tcPr>
    </w:tblStylePr>
    <w:tblStylePr w:type="seCell">
      <w:tblPr/>
      <w:tcPr>
        <w:tcBorders>
          <w:top w:val="single" w:sz="4" w:space="0" w:color="FFD68A" w:themeColor="accent3" w:themeTint="99"/>
        </w:tcBorders>
      </w:tcPr>
    </w:tblStylePr>
    <w:tblStylePr w:type="swCell">
      <w:tblPr/>
      <w:tcPr>
        <w:tcBorders>
          <w:top w:val="single" w:sz="4" w:space="0" w:color="FFD68A" w:themeColor="accent3" w:themeTint="99"/>
        </w:tcBorders>
      </w:tcPr>
    </w:tblStylePr>
  </w:style>
  <w:style w:type="table" w:styleId="Tablaconcuadrcula7concolores-nfasis4">
    <w:name w:val="Grid Table 7 Colorful Accent 4"/>
    <w:basedOn w:val="Tablanormal"/>
    <w:uiPriority w:val="52"/>
    <w:rsid w:val="007D76A9"/>
    <w:rPr>
      <w:rFonts w:ascii="Arial" w:hAnsi="Arial"/>
      <w:color w:val="087870" w:themeColor="accent4" w:themeShade="BF"/>
      <w:sz w:val="20"/>
    </w:rPr>
    <w:tblPr>
      <w:tblStyleRowBandSize w:val="1"/>
      <w:tblStyleColBandSize w:val="1"/>
      <w:tblBorders>
        <w:top w:val="single" w:sz="4" w:space="0" w:color="41F2E6" w:themeColor="accent4" w:themeTint="99"/>
        <w:left w:val="single" w:sz="4" w:space="0" w:color="41F2E6" w:themeColor="accent4" w:themeTint="99"/>
        <w:bottom w:val="single" w:sz="4" w:space="0" w:color="41F2E6" w:themeColor="accent4" w:themeTint="99"/>
        <w:right w:val="single" w:sz="4" w:space="0" w:color="41F2E6" w:themeColor="accent4" w:themeTint="99"/>
        <w:insideH w:val="single" w:sz="4" w:space="0" w:color="41F2E6" w:themeColor="accent4" w:themeTint="99"/>
        <w:insideV w:val="single" w:sz="4" w:space="0" w:color="41F2E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FFAF6" w:themeFill="accent4" w:themeFillTint="33"/>
      </w:tcPr>
    </w:tblStylePr>
    <w:tblStylePr w:type="band1Horz">
      <w:tblPr/>
      <w:tcPr>
        <w:shd w:val="clear" w:color="auto" w:fill="BFFAF6" w:themeFill="accent4" w:themeFillTint="33"/>
      </w:tcPr>
    </w:tblStylePr>
    <w:tblStylePr w:type="neCell">
      <w:tblPr/>
      <w:tcPr>
        <w:tcBorders>
          <w:bottom w:val="single" w:sz="4" w:space="0" w:color="41F2E6" w:themeColor="accent4" w:themeTint="99"/>
        </w:tcBorders>
      </w:tcPr>
    </w:tblStylePr>
    <w:tblStylePr w:type="nwCell">
      <w:tblPr/>
      <w:tcPr>
        <w:tcBorders>
          <w:bottom w:val="single" w:sz="4" w:space="0" w:color="41F2E6" w:themeColor="accent4" w:themeTint="99"/>
        </w:tcBorders>
      </w:tcPr>
    </w:tblStylePr>
    <w:tblStylePr w:type="seCell">
      <w:tblPr/>
      <w:tcPr>
        <w:tcBorders>
          <w:top w:val="single" w:sz="4" w:space="0" w:color="41F2E6" w:themeColor="accent4" w:themeTint="99"/>
        </w:tcBorders>
      </w:tcPr>
    </w:tblStylePr>
    <w:tblStylePr w:type="swCell">
      <w:tblPr/>
      <w:tcPr>
        <w:tcBorders>
          <w:top w:val="single" w:sz="4" w:space="0" w:color="41F2E6" w:themeColor="accent4" w:themeTint="99"/>
        </w:tcBorders>
      </w:tcPr>
    </w:tblStylePr>
  </w:style>
  <w:style w:type="table" w:styleId="Tablaconcuadrcula7concolores-nfasis5">
    <w:name w:val="Grid Table 7 Colorful Accent 5"/>
    <w:basedOn w:val="Tablanormal"/>
    <w:uiPriority w:val="52"/>
    <w:rsid w:val="007D76A9"/>
    <w:rPr>
      <w:rFonts w:ascii="Arial" w:hAnsi="Arial"/>
      <w:color w:val="063848" w:themeColor="accent5" w:themeShade="BF"/>
      <w:sz w:val="20"/>
    </w:rPr>
    <w:tblPr>
      <w:tblStyleRowBandSize w:val="1"/>
      <w:tblStyleColBandSize w:val="1"/>
      <w:tblBorders>
        <w:top w:val="single" w:sz="4" w:space="0" w:color="1EBBEC" w:themeColor="accent5" w:themeTint="99"/>
        <w:left w:val="single" w:sz="4" w:space="0" w:color="1EBBEC" w:themeColor="accent5" w:themeTint="99"/>
        <w:bottom w:val="single" w:sz="4" w:space="0" w:color="1EBBEC" w:themeColor="accent5" w:themeTint="99"/>
        <w:right w:val="single" w:sz="4" w:space="0" w:color="1EBBEC" w:themeColor="accent5" w:themeTint="99"/>
        <w:insideH w:val="single" w:sz="4" w:space="0" w:color="1EBBEC" w:themeColor="accent5" w:themeTint="99"/>
        <w:insideV w:val="single" w:sz="4" w:space="0" w:color="1EBBE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4E8F8" w:themeFill="accent5" w:themeFillTint="33"/>
      </w:tcPr>
    </w:tblStylePr>
    <w:tblStylePr w:type="band1Horz">
      <w:tblPr/>
      <w:tcPr>
        <w:shd w:val="clear" w:color="auto" w:fill="B4E8F8" w:themeFill="accent5" w:themeFillTint="33"/>
      </w:tcPr>
    </w:tblStylePr>
    <w:tblStylePr w:type="neCell">
      <w:tblPr/>
      <w:tcPr>
        <w:tcBorders>
          <w:bottom w:val="single" w:sz="4" w:space="0" w:color="1EBBEC" w:themeColor="accent5" w:themeTint="99"/>
        </w:tcBorders>
      </w:tcPr>
    </w:tblStylePr>
    <w:tblStylePr w:type="nwCell">
      <w:tblPr/>
      <w:tcPr>
        <w:tcBorders>
          <w:bottom w:val="single" w:sz="4" w:space="0" w:color="1EBBEC" w:themeColor="accent5" w:themeTint="99"/>
        </w:tcBorders>
      </w:tcPr>
    </w:tblStylePr>
    <w:tblStylePr w:type="seCell">
      <w:tblPr/>
      <w:tcPr>
        <w:tcBorders>
          <w:top w:val="single" w:sz="4" w:space="0" w:color="1EBBEC" w:themeColor="accent5" w:themeTint="99"/>
        </w:tcBorders>
      </w:tcPr>
    </w:tblStylePr>
    <w:tblStylePr w:type="swCell">
      <w:tblPr/>
      <w:tcPr>
        <w:tcBorders>
          <w:top w:val="single" w:sz="4" w:space="0" w:color="1EBBEC" w:themeColor="accent5" w:themeTint="99"/>
        </w:tcBorders>
      </w:tcPr>
    </w:tblStylePr>
  </w:style>
  <w:style w:type="table" w:styleId="Tablaconcuadrcula7concolores-nfasis6">
    <w:name w:val="Grid Table 7 Colorful Accent 6"/>
    <w:basedOn w:val="Tablanormal"/>
    <w:uiPriority w:val="52"/>
    <w:rsid w:val="007D76A9"/>
    <w:rPr>
      <w:rFonts w:ascii="Arial" w:hAnsi="Arial"/>
      <w:color w:val="30182C" w:themeColor="accent6" w:themeShade="BF"/>
      <w:sz w:val="20"/>
    </w:rPr>
    <w:tblPr>
      <w:tblStyleRowBandSize w:val="1"/>
      <w:tblStyleColBandSize w:val="1"/>
      <w:tblBorders>
        <w:top w:val="single" w:sz="4" w:space="0" w:color="AD58A0" w:themeColor="accent6" w:themeTint="99"/>
        <w:left w:val="single" w:sz="4" w:space="0" w:color="AD58A0" w:themeColor="accent6" w:themeTint="99"/>
        <w:bottom w:val="single" w:sz="4" w:space="0" w:color="AD58A0" w:themeColor="accent6" w:themeTint="99"/>
        <w:right w:val="single" w:sz="4" w:space="0" w:color="AD58A0" w:themeColor="accent6" w:themeTint="99"/>
        <w:insideH w:val="single" w:sz="4" w:space="0" w:color="AD58A0" w:themeColor="accent6" w:themeTint="99"/>
        <w:insideV w:val="single" w:sz="4" w:space="0" w:color="AD58A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C7DF" w:themeFill="accent6" w:themeFillTint="33"/>
      </w:tcPr>
    </w:tblStylePr>
    <w:tblStylePr w:type="band1Horz">
      <w:tblPr/>
      <w:tcPr>
        <w:shd w:val="clear" w:color="auto" w:fill="E3C7DF" w:themeFill="accent6" w:themeFillTint="33"/>
      </w:tcPr>
    </w:tblStylePr>
    <w:tblStylePr w:type="neCell">
      <w:tblPr/>
      <w:tcPr>
        <w:tcBorders>
          <w:bottom w:val="single" w:sz="4" w:space="0" w:color="AD58A0" w:themeColor="accent6" w:themeTint="99"/>
        </w:tcBorders>
      </w:tcPr>
    </w:tblStylePr>
    <w:tblStylePr w:type="nwCell">
      <w:tblPr/>
      <w:tcPr>
        <w:tcBorders>
          <w:bottom w:val="single" w:sz="4" w:space="0" w:color="AD58A0" w:themeColor="accent6" w:themeTint="99"/>
        </w:tcBorders>
      </w:tcPr>
    </w:tblStylePr>
    <w:tblStylePr w:type="seCell">
      <w:tblPr/>
      <w:tcPr>
        <w:tcBorders>
          <w:top w:val="single" w:sz="4" w:space="0" w:color="AD58A0" w:themeColor="accent6" w:themeTint="99"/>
        </w:tcBorders>
      </w:tcPr>
    </w:tblStylePr>
    <w:tblStylePr w:type="swCell">
      <w:tblPr/>
      <w:tcPr>
        <w:tcBorders>
          <w:top w:val="single" w:sz="4" w:space="0" w:color="AD58A0" w:themeColor="accent6" w:themeTint="99"/>
        </w:tcBorders>
      </w:tcPr>
    </w:tblStylePr>
  </w:style>
  <w:style w:type="table" w:styleId="Tabladelista7concolores-nfasis1">
    <w:name w:val="List Table 7 Colorful Accent 1"/>
    <w:basedOn w:val="Tablanormal"/>
    <w:uiPriority w:val="52"/>
    <w:rsid w:val="007D76A9"/>
    <w:rPr>
      <w:rFonts w:ascii="Arial" w:hAnsi="Arial"/>
      <w:color w:val="991820" w:themeColor="accent1" w:themeShade="BF"/>
      <w:sz w:val="20"/>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D202C"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D202C"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D202C"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D202C" w:themeColor="accent1"/>
        </w:tcBorders>
        <w:shd w:val="clear" w:color="auto" w:fill="FFFFFF" w:themeFill="background1"/>
      </w:tcPr>
    </w:tblStylePr>
    <w:tblStylePr w:type="band1Vert">
      <w:tblPr/>
      <w:tcPr>
        <w:shd w:val="clear" w:color="auto" w:fill="F7CFD2" w:themeFill="accent1" w:themeFillTint="33"/>
      </w:tcPr>
    </w:tblStylePr>
    <w:tblStylePr w:type="band1Horz">
      <w:tblPr/>
      <w:tcPr>
        <w:shd w:val="clear" w:color="auto" w:fill="F7CFD2"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2">
    <w:name w:val="List Table 7 Colorful Accent 2"/>
    <w:basedOn w:val="Tablanormal"/>
    <w:uiPriority w:val="52"/>
    <w:rsid w:val="007D76A9"/>
    <w:rPr>
      <w:rFonts w:ascii="Arial" w:hAnsi="Arial"/>
      <w:color w:val="C45911" w:themeColor="accent2" w:themeShade="BF"/>
      <w:sz w:val="20"/>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3">
    <w:name w:val="List Table 7 Colorful Accent 3"/>
    <w:basedOn w:val="Tablanormal"/>
    <w:uiPriority w:val="52"/>
    <w:rsid w:val="007D76A9"/>
    <w:rPr>
      <w:rFonts w:ascii="Arial" w:hAnsi="Arial"/>
      <w:color w:val="EC9A00" w:themeColor="accent3" w:themeShade="BF"/>
      <w:sz w:val="20"/>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BC3D"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BC3D"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BC3D"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BC3D" w:themeColor="accent3"/>
        </w:tcBorders>
        <w:shd w:val="clear" w:color="auto" w:fill="FFFFFF" w:themeFill="background1"/>
      </w:tcPr>
    </w:tblStylePr>
    <w:tblStylePr w:type="band1Vert">
      <w:tblPr/>
      <w:tcPr>
        <w:shd w:val="clear" w:color="auto" w:fill="FFF1D8" w:themeFill="accent3" w:themeFillTint="33"/>
      </w:tcPr>
    </w:tblStylePr>
    <w:tblStylePr w:type="band1Horz">
      <w:tblPr/>
      <w:tcPr>
        <w:shd w:val="clear" w:color="auto" w:fill="FFF1D8"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4">
    <w:name w:val="List Table 7 Colorful Accent 4"/>
    <w:basedOn w:val="Tablanormal"/>
    <w:uiPriority w:val="52"/>
    <w:rsid w:val="007D76A9"/>
    <w:rPr>
      <w:rFonts w:ascii="Arial" w:hAnsi="Arial"/>
      <w:color w:val="087870" w:themeColor="accent4" w:themeShade="BF"/>
      <w:sz w:val="20"/>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BA19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BA19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BA19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BA197" w:themeColor="accent4"/>
        </w:tcBorders>
        <w:shd w:val="clear" w:color="auto" w:fill="FFFFFF" w:themeFill="background1"/>
      </w:tcPr>
    </w:tblStylePr>
    <w:tblStylePr w:type="band1Vert">
      <w:tblPr/>
      <w:tcPr>
        <w:shd w:val="clear" w:color="auto" w:fill="BFFAF6" w:themeFill="accent4" w:themeFillTint="33"/>
      </w:tcPr>
    </w:tblStylePr>
    <w:tblStylePr w:type="band1Horz">
      <w:tblPr/>
      <w:tcPr>
        <w:shd w:val="clear" w:color="auto" w:fill="BFFAF6"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5">
    <w:name w:val="List Table 7 Colorful Accent 5"/>
    <w:basedOn w:val="Tablanormal"/>
    <w:uiPriority w:val="52"/>
    <w:rsid w:val="007D76A9"/>
    <w:rPr>
      <w:rFonts w:ascii="Arial" w:hAnsi="Arial"/>
      <w:color w:val="063848" w:themeColor="accent5" w:themeShade="BF"/>
      <w:sz w:val="20"/>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84C61"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84C61"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84C61"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84C61" w:themeColor="accent5"/>
        </w:tcBorders>
        <w:shd w:val="clear" w:color="auto" w:fill="FFFFFF" w:themeFill="background1"/>
      </w:tcPr>
    </w:tblStylePr>
    <w:tblStylePr w:type="band1Vert">
      <w:tblPr/>
      <w:tcPr>
        <w:shd w:val="clear" w:color="auto" w:fill="B4E8F8" w:themeFill="accent5" w:themeFillTint="33"/>
      </w:tcPr>
    </w:tblStylePr>
    <w:tblStylePr w:type="band1Horz">
      <w:tblPr/>
      <w:tcPr>
        <w:shd w:val="clear" w:color="auto" w:fill="B4E8F8"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6">
    <w:name w:val="List Table 7 Colorful Accent 6"/>
    <w:basedOn w:val="Tablanormal"/>
    <w:uiPriority w:val="52"/>
    <w:rsid w:val="007D76A9"/>
    <w:rPr>
      <w:rFonts w:ascii="Arial" w:hAnsi="Arial"/>
      <w:color w:val="30182C" w:themeColor="accent6" w:themeShade="BF"/>
      <w:sz w:val="20"/>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1203C"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1203C"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1203C"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1203C" w:themeColor="accent6"/>
        </w:tcBorders>
        <w:shd w:val="clear" w:color="auto" w:fill="FFFFFF" w:themeFill="background1"/>
      </w:tcPr>
    </w:tblStylePr>
    <w:tblStylePr w:type="band1Vert">
      <w:tblPr/>
      <w:tcPr>
        <w:shd w:val="clear" w:color="auto" w:fill="E3C7DF" w:themeFill="accent6" w:themeFillTint="33"/>
      </w:tcPr>
    </w:tblStylePr>
    <w:tblStylePr w:type="band1Horz">
      <w:tblPr/>
      <w:tcPr>
        <w:shd w:val="clear" w:color="auto" w:fill="E3C7DF"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Mencinsinresolver1">
    <w:name w:val="Mención sin resolver1"/>
    <w:basedOn w:val="Fuentedeprrafopredeter"/>
    <w:uiPriority w:val="99"/>
    <w:semiHidden/>
    <w:unhideWhenUsed/>
    <w:rsid w:val="00823653"/>
    <w:rPr>
      <w:color w:val="605E5C"/>
      <w:shd w:val="clear" w:color="auto" w:fill="E1DFDD"/>
    </w:rPr>
  </w:style>
  <w:style w:type="paragraph" w:styleId="Revisin">
    <w:name w:val="Revision"/>
    <w:hidden/>
    <w:uiPriority w:val="99"/>
    <w:semiHidden/>
    <w:rsid w:val="00651940"/>
    <w:rPr>
      <w:rFonts w:ascii="Arial" w:hAnsi="Arial"/>
    </w:rPr>
  </w:style>
  <w:style w:type="paragraph" w:styleId="NormalWeb">
    <w:name w:val="Normal (Web)"/>
    <w:basedOn w:val="Normal"/>
    <w:uiPriority w:val="99"/>
    <w:semiHidden/>
    <w:unhideWhenUsed/>
    <w:rsid w:val="00161F4E"/>
    <w:rPr>
      <w:rFonts w:ascii="Times New Roman" w:hAnsi="Times New Roman" w:cs="Times New Roman"/>
    </w:rPr>
  </w:style>
  <w:style w:type="character" w:styleId="Mencinsinresolver">
    <w:name w:val="Unresolved Mention"/>
    <w:basedOn w:val="Fuentedeprrafopredeter"/>
    <w:uiPriority w:val="99"/>
    <w:semiHidden/>
    <w:unhideWhenUsed/>
    <w:rsid w:val="00814826"/>
    <w:rPr>
      <w:color w:val="605E5C"/>
      <w:shd w:val="clear" w:color="auto" w:fill="E1DFDD"/>
    </w:rPr>
  </w:style>
  <w:style w:type="paragraph" w:customStyle="1" w:styleId="xmsolistparagraph">
    <w:name w:val="x_msolistparagraph"/>
    <w:basedOn w:val="Normal"/>
    <w:rsid w:val="00F85966"/>
    <w:pPr>
      <w:spacing w:before="0" w:after="0" w:line="240" w:lineRule="auto"/>
      <w:ind w:left="720"/>
      <w:jc w:val="left"/>
    </w:pPr>
    <w:rPr>
      <w:rFonts w:ascii="Aptos" w:hAnsi="Aptos" w:cs="Aptos"/>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1442288">
      <w:bodyDiv w:val="1"/>
      <w:marLeft w:val="0"/>
      <w:marRight w:val="0"/>
      <w:marTop w:val="0"/>
      <w:marBottom w:val="0"/>
      <w:divBdr>
        <w:top w:val="none" w:sz="0" w:space="0" w:color="auto"/>
        <w:left w:val="none" w:sz="0" w:space="0" w:color="auto"/>
        <w:bottom w:val="none" w:sz="0" w:space="0" w:color="auto"/>
        <w:right w:val="none" w:sz="0" w:space="0" w:color="auto"/>
      </w:divBdr>
    </w:div>
    <w:div w:id="440690560">
      <w:bodyDiv w:val="1"/>
      <w:marLeft w:val="0"/>
      <w:marRight w:val="0"/>
      <w:marTop w:val="0"/>
      <w:marBottom w:val="0"/>
      <w:divBdr>
        <w:top w:val="none" w:sz="0" w:space="0" w:color="auto"/>
        <w:left w:val="none" w:sz="0" w:space="0" w:color="auto"/>
        <w:bottom w:val="none" w:sz="0" w:space="0" w:color="auto"/>
        <w:right w:val="none" w:sz="0" w:space="0" w:color="auto"/>
      </w:divBdr>
    </w:div>
    <w:div w:id="444085431">
      <w:bodyDiv w:val="1"/>
      <w:marLeft w:val="0"/>
      <w:marRight w:val="0"/>
      <w:marTop w:val="0"/>
      <w:marBottom w:val="0"/>
      <w:divBdr>
        <w:top w:val="none" w:sz="0" w:space="0" w:color="auto"/>
        <w:left w:val="none" w:sz="0" w:space="0" w:color="auto"/>
        <w:bottom w:val="none" w:sz="0" w:space="0" w:color="auto"/>
        <w:right w:val="none" w:sz="0" w:space="0" w:color="auto"/>
      </w:divBdr>
    </w:div>
    <w:div w:id="477652756">
      <w:bodyDiv w:val="1"/>
      <w:marLeft w:val="0"/>
      <w:marRight w:val="0"/>
      <w:marTop w:val="0"/>
      <w:marBottom w:val="0"/>
      <w:divBdr>
        <w:top w:val="none" w:sz="0" w:space="0" w:color="auto"/>
        <w:left w:val="none" w:sz="0" w:space="0" w:color="auto"/>
        <w:bottom w:val="none" w:sz="0" w:space="0" w:color="auto"/>
        <w:right w:val="none" w:sz="0" w:space="0" w:color="auto"/>
      </w:divBdr>
    </w:div>
    <w:div w:id="478378583">
      <w:bodyDiv w:val="1"/>
      <w:marLeft w:val="0"/>
      <w:marRight w:val="0"/>
      <w:marTop w:val="0"/>
      <w:marBottom w:val="0"/>
      <w:divBdr>
        <w:top w:val="none" w:sz="0" w:space="0" w:color="auto"/>
        <w:left w:val="none" w:sz="0" w:space="0" w:color="auto"/>
        <w:bottom w:val="none" w:sz="0" w:space="0" w:color="auto"/>
        <w:right w:val="none" w:sz="0" w:space="0" w:color="auto"/>
      </w:divBdr>
    </w:div>
    <w:div w:id="644314294">
      <w:bodyDiv w:val="1"/>
      <w:marLeft w:val="0"/>
      <w:marRight w:val="0"/>
      <w:marTop w:val="0"/>
      <w:marBottom w:val="0"/>
      <w:divBdr>
        <w:top w:val="none" w:sz="0" w:space="0" w:color="auto"/>
        <w:left w:val="none" w:sz="0" w:space="0" w:color="auto"/>
        <w:bottom w:val="none" w:sz="0" w:space="0" w:color="auto"/>
        <w:right w:val="none" w:sz="0" w:space="0" w:color="auto"/>
      </w:divBdr>
    </w:div>
    <w:div w:id="662200387">
      <w:bodyDiv w:val="1"/>
      <w:marLeft w:val="0"/>
      <w:marRight w:val="0"/>
      <w:marTop w:val="0"/>
      <w:marBottom w:val="0"/>
      <w:divBdr>
        <w:top w:val="none" w:sz="0" w:space="0" w:color="auto"/>
        <w:left w:val="none" w:sz="0" w:space="0" w:color="auto"/>
        <w:bottom w:val="none" w:sz="0" w:space="0" w:color="auto"/>
        <w:right w:val="none" w:sz="0" w:space="0" w:color="auto"/>
      </w:divBdr>
    </w:div>
    <w:div w:id="705301161">
      <w:bodyDiv w:val="1"/>
      <w:marLeft w:val="0"/>
      <w:marRight w:val="0"/>
      <w:marTop w:val="0"/>
      <w:marBottom w:val="0"/>
      <w:divBdr>
        <w:top w:val="none" w:sz="0" w:space="0" w:color="auto"/>
        <w:left w:val="none" w:sz="0" w:space="0" w:color="auto"/>
        <w:bottom w:val="none" w:sz="0" w:space="0" w:color="auto"/>
        <w:right w:val="none" w:sz="0" w:space="0" w:color="auto"/>
      </w:divBdr>
    </w:div>
    <w:div w:id="751898962">
      <w:bodyDiv w:val="1"/>
      <w:marLeft w:val="0"/>
      <w:marRight w:val="0"/>
      <w:marTop w:val="0"/>
      <w:marBottom w:val="0"/>
      <w:divBdr>
        <w:top w:val="none" w:sz="0" w:space="0" w:color="auto"/>
        <w:left w:val="none" w:sz="0" w:space="0" w:color="auto"/>
        <w:bottom w:val="none" w:sz="0" w:space="0" w:color="auto"/>
        <w:right w:val="none" w:sz="0" w:space="0" w:color="auto"/>
      </w:divBdr>
    </w:div>
    <w:div w:id="820389627">
      <w:bodyDiv w:val="1"/>
      <w:marLeft w:val="0"/>
      <w:marRight w:val="0"/>
      <w:marTop w:val="0"/>
      <w:marBottom w:val="0"/>
      <w:divBdr>
        <w:top w:val="none" w:sz="0" w:space="0" w:color="auto"/>
        <w:left w:val="none" w:sz="0" w:space="0" w:color="auto"/>
        <w:bottom w:val="none" w:sz="0" w:space="0" w:color="auto"/>
        <w:right w:val="none" w:sz="0" w:space="0" w:color="auto"/>
      </w:divBdr>
    </w:div>
    <w:div w:id="1044714324">
      <w:bodyDiv w:val="1"/>
      <w:marLeft w:val="0"/>
      <w:marRight w:val="0"/>
      <w:marTop w:val="0"/>
      <w:marBottom w:val="0"/>
      <w:divBdr>
        <w:top w:val="none" w:sz="0" w:space="0" w:color="auto"/>
        <w:left w:val="none" w:sz="0" w:space="0" w:color="auto"/>
        <w:bottom w:val="none" w:sz="0" w:space="0" w:color="auto"/>
        <w:right w:val="none" w:sz="0" w:space="0" w:color="auto"/>
      </w:divBdr>
    </w:div>
    <w:div w:id="1159495259">
      <w:bodyDiv w:val="1"/>
      <w:marLeft w:val="0"/>
      <w:marRight w:val="0"/>
      <w:marTop w:val="0"/>
      <w:marBottom w:val="0"/>
      <w:divBdr>
        <w:top w:val="none" w:sz="0" w:space="0" w:color="auto"/>
        <w:left w:val="none" w:sz="0" w:space="0" w:color="auto"/>
        <w:bottom w:val="none" w:sz="0" w:space="0" w:color="auto"/>
        <w:right w:val="none" w:sz="0" w:space="0" w:color="auto"/>
      </w:divBdr>
    </w:div>
    <w:div w:id="1204364334">
      <w:bodyDiv w:val="1"/>
      <w:marLeft w:val="0"/>
      <w:marRight w:val="0"/>
      <w:marTop w:val="0"/>
      <w:marBottom w:val="0"/>
      <w:divBdr>
        <w:top w:val="none" w:sz="0" w:space="0" w:color="auto"/>
        <w:left w:val="none" w:sz="0" w:space="0" w:color="auto"/>
        <w:bottom w:val="none" w:sz="0" w:space="0" w:color="auto"/>
        <w:right w:val="none" w:sz="0" w:space="0" w:color="auto"/>
      </w:divBdr>
    </w:div>
    <w:div w:id="1465270201">
      <w:bodyDiv w:val="1"/>
      <w:marLeft w:val="0"/>
      <w:marRight w:val="0"/>
      <w:marTop w:val="0"/>
      <w:marBottom w:val="0"/>
      <w:divBdr>
        <w:top w:val="none" w:sz="0" w:space="0" w:color="auto"/>
        <w:left w:val="none" w:sz="0" w:space="0" w:color="auto"/>
        <w:bottom w:val="none" w:sz="0" w:space="0" w:color="auto"/>
        <w:right w:val="none" w:sz="0" w:space="0" w:color="auto"/>
      </w:divBdr>
    </w:div>
    <w:div w:id="1465276013">
      <w:bodyDiv w:val="1"/>
      <w:marLeft w:val="0"/>
      <w:marRight w:val="0"/>
      <w:marTop w:val="0"/>
      <w:marBottom w:val="0"/>
      <w:divBdr>
        <w:top w:val="none" w:sz="0" w:space="0" w:color="auto"/>
        <w:left w:val="none" w:sz="0" w:space="0" w:color="auto"/>
        <w:bottom w:val="none" w:sz="0" w:space="0" w:color="auto"/>
        <w:right w:val="none" w:sz="0" w:space="0" w:color="auto"/>
      </w:divBdr>
    </w:div>
    <w:div w:id="1512799337">
      <w:bodyDiv w:val="1"/>
      <w:marLeft w:val="0"/>
      <w:marRight w:val="0"/>
      <w:marTop w:val="0"/>
      <w:marBottom w:val="0"/>
      <w:divBdr>
        <w:top w:val="none" w:sz="0" w:space="0" w:color="auto"/>
        <w:left w:val="none" w:sz="0" w:space="0" w:color="auto"/>
        <w:bottom w:val="none" w:sz="0" w:space="0" w:color="auto"/>
        <w:right w:val="none" w:sz="0" w:space="0" w:color="auto"/>
      </w:divBdr>
    </w:div>
    <w:div w:id="1635989441">
      <w:bodyDiv w:val="1"/>
      <w:marLeft w:val="0"/>
      <w:marRight w:val="0"/>
      <w:marTop w:val="0"/>
      <w:marBottom w:val="0"/>
      <w:divBdr>
        <w:top w:val="none" w:sz="0" w:space="0" w:color="auto"/>
        <w:left w:val="none" w:sz="0" w:space="0" w:color="auto"/>
        <w:bottom w:val="none" w:sz="0" w:space="0" w:color="auto"/>
        <w:right w:val="none" w:sz="0" w:space="0" w:color="auto"/>
      </w:divBdr>
    </w:div>
    <w:div w:id="1666980661">
      <w:bodyDiv w:val="1"/>
      <w:marLeft w:val="0"/>
      <w:marRight w:val="0"/>
      <w:marTop w:val="0"/>
      <w:marBottom w:val="0"/>
      <w:divBdr>
        <w:top w:val="none" w:sz="0" w:space="0" w:color="auto"/>
        <w:left w:val="none" w:sz="0" w:space="0" w:color="auto"/>
        <w:bottom w:val="none" w:sz="0" w:space="0" w:color="auto"/>
        <w:right w:val="none" w:sz="0" w:space="0" w:color="auto"/>
      </w:divBdr>
    </w:div>
    <w:div w:id="1727293583">
      <w:bodyDiv w:val="1"/>
      <w:marLeft w:val="0"/>
      <w:marRight w:val="0"/>
      <w:marTop w:val="0"/>
      <w:marBottom w:val="0"/>
      <w:divBdr>
        <w:top w:val="none" w:sz="0" w:space="0" w:color="auto"/>
        <w:left w:val="none" w:sz="0" w:space="0" w:color="auto"/>
        <w:bottom w:val="none" w:sz="0" w:space="0" w:color="auto"/>
        <w:right w:val="none" w:sz="0" w:space="0" w:color="auto"/>
      </w:divBdr>
    </w:div>
    <w:div w:id="1812212371">
      <w:bodyDiv w:val="1"/>
      <w:marLeft w:val="0"/>
      <w:marRight w:val="0"/>
      <w:marTop w:val="0"/>
      <w:marBottom w:val="0"/>
      <w:divBdr>
        <w:top w:val="none" w:sz="0" w:space="0" w:color="auto"/>
        <w:left w:val="none" w:sz="0" w:space="0" w:color="auto"/>
        <w:bottom w:val="none" w:sz="0" w:space="0" w:color="auto"/>
        <w:right w:val="none" w:sz="0" w:space="0" w:color="auto"/>
      </w:divBdr>
    </w:div>
    <w:div w:id="1957175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cnmc.es/prensa/segunda-fase-curium-irab-20250228"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cnmc.es/prensa/segunda-fase-curium-irab-20250228" TargetMode="External"/><Relationship Id="rId17" Type="http://schemas.openxmlformats.org/officeDocument/2006/relationships/hyperlink" Target="https://blog.cnmc.es/2023/09/29/en-la-cnmc-vigilamos-las-concentraciones-entre-empresas/" TargetMode="External"/><Relationship Id="rId2" Type="http://schemas.openxmlformats.org/officeDocument/2006/relationships/customXml" Target="../customXml/item2.xml"/><Relationship Id="rId16" Type="http://schemas.openxmlformats.org/officeDocument/2006/relationships/hyperlink" Target="https://www.cnmc.es/prensa/multa-farmaceuticas-radifarmacos-cartel-cnmc-20210209"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cnmc.es/expedientes/c150124" TargetMode="External"/><Relationship Id="rId5" Type="http://schemas.openxmlformats.org/officeDocument/2006/relationships/numbering" Target="numbering.xml"/><Relationship Id="rId15" Type="http://schemas.openxmlformats.org/officeDocument/2006/relationships/hyperlink" Target="https://www.cnmc.es/prensa/segunda-fase-curium-irab-20250228"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cnmc.es/expedientes/c150124" TargetMode="External"/></Relationships>
</file>

<file path=word/_rels/footer1.xml.rels><?xml version="1.0" encoding="UTF-8" standalone="yes"?>
<Relationships xmlns="http://schemas.openxmlformats.org/package/2006/relationships"><Relationship Id="rId8" Type="http://schemas.openxmlformats.org/officeDocument/2006/relationships/hyperlink" Target="https://blog.cnmc.es/" TargetMode="External"/><Relationship Id="rId3" Type="http://schemas.openxmlformats.org/officeDocument/2006/relationships/image" Target="media/image3.png"/><Relationship Id="rId7" Type="http://schemas.openxmlformats.org/officeDocument/2006/relationships/image" Target="media/image5.png"/><Relationship Id="rId2" Type="http://schemas.openxmlformats.org/officeDocument/2006/relationships/hyperlink" Target="https://twitter.com/cnmc_es" TargetMode="External"/><Relationship Id="rId1" Type="http://schemas.openxmlformats.org/officeDocument/2006/relationships/hyperlink" Target="mailto:prensa@cnmc.es" TargetMode="External"/><Relationship Id="rId6" Type="http://schemas.openxmlformats.org/officeDocument/2006/relationships/hyperlink" Target="https://www.youtube.com/channel/UCIdCFv2z09-xxuWKA5eq3iQ" TargetMode="External"/><Relationship Id="rId5" Type="http://schemas.openxmlformats.org/officeDocument/2006/relationships/image" Target="media/image4.png"/><Relationship Id="rId10" Type="http://schemas.openxmlformats.org/officeDocument/2006/relationships/hyperlink" Target="http://www.cnmc.es/" TargetMode="External"/><Relationship Id="rId4" Type="http://schemas.openxmlformats.org/officeDocument/2006/relationships/hyperlink" Target="https://www.linkedin.com/company/cnmc-comision-nacional-de-los-mercados-y-la-competencia/?trk=company_name" TargetMode="External"/><Relationship Id="rId9"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nmc.age\SYSVOL\cnmc.age\scripts\PlantillasOffice\PLANTILLA%20NP_.dotx" TargetMode="External"/></Relationships>
</file>

<file path=word/theme/theme1.xml><?xml version="1.0" encoding="utf-8"?>
<a:theme xmlns:a="http://schemas.openxmlformats.org/drawingml/2006/main" name="Office Theme">
  <a:themeElements>
    <a:clrScheme name="CNMC">
      <a:dk1>
        <a:srgbClr val="000000"/>
      </a:dk1>
      <a:lt1>
        <a:srgbClr val="FFFFFF"/>
      </a:lt1>
      <a:dk2>
        <a:srgbClr val="44546A"/>
      </a:dk2>
      <a:lt2>
        <a:srgbClr val="E7E6E6"/>
      </a:lt2>
      <a:accent1>
        <a:srgbClr val="CD202C"/>
      </a:accent1>
      <a:accent2>
        <a:srgbClr val="ED7D31"/>
      </a:accent2>
      <a:accent3>
        <a:srgbClr val="FFBC3D"/>
      </a:accent3>
      <a:accent4>
        <a:srgbClr val="0BA197"/>
      </a:accent4>
      <a:accent5>
        <a:srgbClr val="084C61"/>
      </a:accent5>
      <a:accent6>
        <a:srgbClr val="41203C"/>
      </a:accent6>
      <a:hlink>
        <a:srgbClr val="6D6D70"/>
      </a:hlink>
      <a:folHlink>
        <a:srgbClr val="084C6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9D9D9B5B9E28F478D6DCE9863423114" ma:contentTypeVersion="4" ma:contentTypeDescription="Create a new document." ma:contentTypeScope="" ma:versionID="77c167b87221a418db5a519f70fdac80">
  <xsd:schema xmlns:xsd="http://www.w3.org/2001/XMLSchema" xmlns:xs="http://www.w3.org/2001/XMLSchema" xmlns:p="http://schemas.microsoft.com/office/2006/metadata/properties" xmlns:ns2="31f643b4-752f-4c86-8790-5e6b3f07e3cb" targetNamespace="http://schemas.microsoft.com/office/2006/metadata/properties" ma:root="true" ma:fieldsID="4e6f937e1c8997b118455885f20e3c4f" ns2:_="">
    <xsd:import namespace="31f643b4-752f-4c86-8790-5e6b3f07e3c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f643b4-752f-4c86-8790-5e6b3f07e3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25FCBC8-8C51-46FC-9DD0-BE9C483D75A9}">
  <ds:schemaRefs>
    <ds:schemaRef ds:uri="http://schemas.openxmlformats.org/officeDocument/2006/bibliography"/>
  </ds:schemaRefs>
</ds:datastoreItem>
</file>

<file path=customXml/itemProps2.xml><?xml version="1.0" encoding="utf-8"?>
<ds:datastoreItem xmlns:ds="http://schemas.openxmlformats.org/officeDocument/2006/customXml" ds:itemID="{E20A5852-C02C-4268-9705-433C3135AB28}">
  <ds:schemaRefs>
    <ds:schemaRef ds:uri="http://schemas.microsoft.com/office/2006/metadata/properties"/>
    <ds:schemaRef ds:uri="http://purl.org/dc/elements/1.1/"/>
    <ds:schemaRef ds:uri="http://schemas.microsoft.com/office/infopath/2007/PartnerControls"/>
    <ds:schemaRef ds:uri="31f643b4-752f-4c86-8790-5e6b3f07e3cb"/>
    <ds:schemaRef ds:uri="http://schemas.microsoft.com/office/2006/documentManagement/types"/>
    <ds:schemaRef ds:uri="http://www.w3.org/XML/1998/namespace"/>
    <ds:schemaRef ds:uri="http://purl.org/dc/dcmitype/"/>
    <ds:schemaRef ds:uri="http://schemas.openxmlformats.org/package/2006/metadata/core-properties"/>
    <ds:schemaRef ds:uri="http://purl.org/dc/terms/"/>
  </ds:schemaRefs>
</ds:datastoreItem>
</file>

<file path=customXml/itemProps3.xml><?xml version="1.0" encoding="utf-8"?>
<ds:datastoreItem xmlns:ds="http://schemas.openxmlformats.org/officeDocument/2006/customXml" ds:itemID="{F0B3423B-F09B-4BE4-B8C7-E4E31D4AA8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f643b4-752f-4c86-8790-5e6b3f07e3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DF53AC3-D52A-4997-91EF-D865DCAC114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PLANTILLA NP_.dotx</Template>
  <TotalTime>9</TotalTime>
  <Pages>4</Pages>
  <Words>1148</Words>
  <Characters>6316</Characters>
  <Application>Microsoft Office Word</Application>
  <DocSecurity>0</DocSecurity>
  <Lines>52</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Nota de prensa CNMC</dc:title>
  <dc:subject/>
  <dc:creator>CNMC</dc:creator>
  <cp:keywords/>
  <dc:description/>
  <cp:lastModifiedBy>Rivero Jaenes, Luis</cp:lastModifiedBy>
  <cp:revision>2</cp:revision>
  <cp:lastPrinted>2025-10-06T08:14:00Z</cp:lastPrinted>
  <dcterms:created xsi:type="dcterms:W3CDTF">2025-10-06T10:05:00Z</dcterms:created>
  <dcterms:modified xsi:type="dcterms:W3CDTF">2025-10-06T10:05:00Z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58aaffc-186e-450b-9166-22662fc28ad1_Enabled">
    <vt:lpwstr>true</vt:lpwstr>
  </property>
  <property fmtid="{D5CDD505-2E9C-101B-9397-08002B2CF9AE}" pid="3" name="MSIP_Label_858aaffc-186e-450b-9166-22662fc28ad1_SetDate">
    <vt:lpwstr>2024-12-18T08:17:33Z</vt:lpwstr>
  </property>
  <property fmtid="{D5CDD505-2E9C-101B-9397-08002B2CF9AE}" pid="4" name="MSIP_Label_858aaffc-186e-450b-9166-22662fc28ad1_Method">
    <vt:lpwstr>Standard</vt:lpwstr>
  </property>
  <property fmtid="{D5CDD505-2E9C-101B-9397-08002B2CF9AE}" pid="5" name="MSIP_Label_858aaffc-186e-450b-9166-22662fc28ad1_Name">
    <vt:lpwstr>INTERNA</vt:lpwstr>
  </property>
  <property fmtid="{D5CDD505-2E9C-101B-9397-08002B2CF9AE}" pid="6" name="MSIP_Label_858aaffc-186e-450b-9166-22662fc28ad1_SiteId">
    <vt:lpwstr>6aa9af7d-66e3-4309-b8d7-e4aef08e5761</vt:lpwstr>
  </property>
  <property fmtid="{D5CDD505-2E9C-101B-9397-08002B2CF9AE}" pid="7" name="MSIP_Label_858aaffc-186e-450b-9166-22662fc28ad1_ActionId">
    <vt:lpwstr>9d34cf05-e693-4677-b852-e775fb0d4b57</vt:lpwstr>
  </property>
  <property fmtid="{D5CDD505-2E9C-101B-9397-08002B2CF9AE}" pid="8" name="MSIP_Label_858aaffc-186e-450b-9166-22662fc28ad1_ContentBits">
    <vt:lpwstr>0</vt:lpwstr>
  </property>
  <property fmtid="{D5CDD505-2E9C-101B-9397-08002B2CF9AE}" pid="9" name="ContentTypeId">
    <vt:lpwstr>0x01010089D9D9B5B9E28F478D6DCE9863423114</vt:lpwstr>
  </property>
  <property fmtid="{D5CDD505-2E9C-101B-9397-08002B2CF9AE}" pid="10" name="MediaServiceImageTags">
    <vt:lpwstr/>
  </property>
</Properties>
</file>